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42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《吉林师范大学</w:t>
      </w:r>
      <w:r>
        <w:rPr>
          <w:rFonts w:hint="eastAsia" w:ascii="Times New Roman" w:hAnsi="Times New Roman" w:eastAsia="黑体" w:cs="Times New Roman"/>
          <w:sz w:val="32"/>
          <w:szCs w:val="32"/>
        </w:rPr>
        <w:t>非</w:t>
      </w:r>
      <w:r>
        <w:rPr>
          <w:rFonts w:ascii="Times New Roman" w:hAnsi="Times New Roman" w:eastAsia="黑体" w:cs="Times New Roman"/>
          <w:sz w:val="32"/>
          <w:szCs w:val="32"/>
        </w:rPr>
        <w:t>师范专业本科学分制培养方案》</w:t>
      </w:r>
    </w:p>
    <w:p>
      <w:pPr>
        <w:pStyle w:val="3"/>
        <w:spacing w:line="420" w:lineRule="exact"/>
        <w:jc w:val="both"/>
        <w:rPr>
          <w:rFonts w:ascii="Times New Roman" w:hAnsi="Times New Roman" w:eastAsia="黑体"/>
          <w:sz w:val="24"/>
          <w:szCs w:val="24"/>
        </w:rPr>
      </w:pPr>
    </w:p>
    <w:p>
      <w:pPr>
        <w:adjustRightInd/>
        <w:snapToGrid/>
        <w:spacing w:after="0" w:line="420" w:lineRule="exact"/>
        <w:jc w:val="center"/>
        <w:rPr>
          <w:rFonts w:ascii="Times New Roman" w:hAnsi="Times New Roman" w:cs="Times New Roman" w:eastAsiaTheme="majorEastAsia"/>
          <w:sz w:val="28"/>
          <w:szCs w:val="28"/>
        </w:rPr>
      </w:pPr>
      <w:r>
        <w:rPr>
          <w:rFonts w:hint="eastAsia" w:ascii="Times New Roman" w:hAnsi="Times New Roman" w:cs="Times New Roman" w:eastAsiaTheme="majorEastAsia"/>
          <w:sz w:val="28"/>
          <w:szCs w:val="28"/>
          <w:u w:val="single"/>
        </w:rPr>
        <w:t xml:space="preserve">  文  </w:t>
      </w:r>
      <w:r>
        <w:rPr>
          <w:rFonts w:ascii="Times New Roman" w:cs="Times New Roman" w:hAnsiTheme="majorEastAsia" w:eastAsiaTheme="majorEastAsia"/>
          <w:sz w:val="28"/>
          <w:szCs w:val="28"/>
        </w:rPr>
        <w:t>学院</w:t>
      </w:r>
      <w:r>
        <w:rPr>
          <w:rFonts w:hint="eastAsia" w:ascii="Times New Roman" w:hAnsi="Times New Roman" w:cs="Times New Roman" w:eastAsiaTheme="majorEastAsia"/>
          <w:sz w:val="28"/>
          <w:szCs w:val="28"/>
          <w:u w:val="single"/>
        </w:rPr>
        <w:t xml:space="preserve">  </w:t>
      </w:r>
      <w:bookmarkStart w:id="0" w:name="_GoBack"/>
      <w:r>
        <w:rPr>
          <w:rFonts w:hint="eastAsia" w:ascii="Times New Roman" w:hAnsi="Times New Roman" w:cs="Times New Roman" w:eastAsiaTheme="majorEastAsia"/>
          <w:sz w:val="28"/>
          <w:szCs w:val="28"/>
          <w:u w:val="single"/>
        </w:rPr>
        <w:t xml:space="preserve">汉语国际教育  </w:t>
      </w:r>
      <w:r>
        <w:rPr>
          <w:rFonts w:ascii="Times New Roman" w:cs="Times New Roman" w:hAnsiTheme="majorEastAsia" w:eastAsiaTheme="majorEastAsia"/>
          <w:sz w:val="28"/>
          <w:szCs w:val="28"/>
        </w:rPr>
        <w:t>专业本科培养方案</w:t>
      </w:r>
    </w:p>
    <w:bookmarkEnd w:id="0"/>
    <w:p>
      <w:pPr>
        <w:adjustRightInd/>
        <w:snapToGrid/>
        <w:spacing w:after="0" w:line="420" w:lineRule="exact"/>
        <w:rPr>
          <w:rFonts w:ascii="Times New Roman" w:hAnsi="Times New Roman" w:cs="Times New Roman" w:eastAsiaTheme="majorEastAsia"/>
          <w:sz w:val="24"/>
          <w:szCs w:val="24"/>
        </w:rPr>
      </w:pPr>
    </w:p>
    <w:p>
      <w:pPr>
        <w:pStyle w:val="3"/>
        <w:spacing w:line="420" w:lineRule="exact"/>
        <w:ind w:firstLine="480" w:firstLineChars="200"/>
        <w:jc w:val="both"/>
        <w:rPr>
          <w:rFonts w:ascii="Times New Roman" w:hAnsi="Times New Roman" w:eastAsia="黑体"/>
          <w:sz w:val="24"/>
          <w:szCs w:val="24"/>
        </w:rPr>
      </w:pPr>
      <w:r>
        <w:rPr>
          <w:rFonts w:ascii="Times New Roman" w:hAnsi="Times New Roman" w:eastAsia="黑体"/>
          <w:sz w:val="24"/>
          <w:szCs w:val="24"/>
        </w:rPr>
        <w:t>一、培养目标</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本专业培养具有比较全面和扎实的普通语言学和汉语言文字学基础理论知识，掌握较系统的汉语作为第二语言教学的基本理论和方法，对中国文学、中国文化及外国文化有较全面的了解，能够熟练运用对外汉语教学的知识、理论、方法和技能从事国内外汉语教学及中外文化交流相关的能力，使学生成为具有较高文化素养的高素质应用型人才。</w:t>
      </w:r>
    </w:p>
    <w:p>
      <w:pPr>
        <w:pStyle w:val="3"/>
        <w:spacing w:line="420" w:lineRule="exact"/>
        <w:ind w:firstLine="480" w:firstLineChars="200"/>
        <w:jc w:val="both"/>
        <w:rPr>
          <w:rFonts w:cs="宋体"/>
          <w:color w:val="000000"/>
          <w:kern w:val="0"/>
          <w:sz w:val="24"/>
          <w:szCs w:val="24"/>
          <w:lang w:bidi="ar"/>
        </w:rPr>
      </w:pPr>
      <w:r>
        <w:rPr>
          <w:rFonts w:hint="default" w:cs="宋体"/>
          <w:color w:val="000000"/>
          <w:kern w:val="0"/>
          <w:sz w:val="24"/>
          <w:szCs w:val="24"/>
          <w:lang w:bidi="ar"/>
        </w:rPr>
        <w:t>1.</w:t>
      </w:r>
      <w:r>
        <w:rPr>
          <w:rFonts w:hint="eastAsia" w:cs="宋体"/>
          <w:color w:val="000000"/>
          <w:kern w:val="0"/>
          <w:sz w:val="24"/>
          <w:szCs w:val="24"/>
          <w:lang w:bidi="ar"/>
        </w:rPr>
        <w:t>热爱祖国，拥护党的领导，坚持新时代中国特色社会主义思想，践行社会主义核心价值观，遵守教育法律法规，履行教师职业道德，具有坚定的教育教学职业理想，高尚的师德修养，强烈的社会责任感。</w:t>
      </w:r>
    </w:p>
    <w:p>
      <w:pPr>
        <w:pStyle w:val="3"/>
        <w:spacing w:line="420" w:lineRule="exact"/>
        <w:ind w:firstLine="480" w:firstLineChars="200"/>
        <w:jc w:val="both"/>
        <w:rPr>
          <w:rFonts w:cs="宋体"/>
          <w:color w:val="000000"/>
          <w:kern w:val="0"/>
          <w:sz w:val="24"/>
          <w:szCs w:val="24"/>
          <w:lang w:bidi="ar"/>
        </w:rPr>
      </w:pPr>
      <w:r>
        <w:rPr>
          <w:rFonts w:hint="default" w:asciiTheme="minorEastAsia" w:hAnsiTheme="minorEastAsia" w:eastAsiaTheme="minorEastAsia"/>
          <w:sz w:val="24"/>
          <w:szCs w:val="24"/>
        </w:rPr>
        <w:t>2.</w:t>
      </w:r>
      <w:r>
        <w:rPr>
          <w:rFonts w:hint="eastAsia" w:asciiTheme="minorEastAsia" w:hAnsiTheme="minorEastAsia" w:eastAsiaTheme="minorEastAsia"/>
          <w:sz w:val="24"/>
          <w:szCs w:val="24"/>
        </w:rPr>
        <w:t>培养具有较扎实汉语和以英语为代表的二语基础，对中国文学、中国文化及外国文化有较全面地了解，能熟练运用对外汉语教学</w:t>
      </w:r>
      <w:r>
        <w:rPr>
          <w:rFonts w:hint="eastAsia" w:asciiTheme="minorEastAsia" w:hAnsiTheme="minorEastAsia" w:eastAsiaTheme="minorEastAsia"/>
          <w:sz w:val="24"/>
          <w:szCs w:val="24"/>
          <w:lang w:eastAsia="zh-Hans"/>
        </w:rPr>
        <w:t>的理论进行教学实践</w:t>
      </w:r>
      <w:r>
        <w:rPr>
          <w:rFonts w:hint="eastAsia" w:asciiTheme="minorEastAsia" w:hAnsiTheme="minorEastAsia" w:eastAsiaTheme="minorEastAsia"/>
          <w:sz w:val="24"/>
          <w:szCs w:val="24"/>
        </w:rPr>
        <w:t>，胜任汉语第</w:t>
      </w:r>
      <w:r>
        <w:rPr>
          <w:rFonts w:hint="eastAsia" w:cs="宋体"/>
          <w:color w:val="000000"/>
          <w:kern w:val="0"/>
          <w:sz w:val="24"/>
          <w:szCs w:val="24"/>
          <w:lang w:bidi="ar"/>
        </w:rPr>
        <w:t>二语言教学与研究工作的高素质专业人才。</w:t>
      </w:r>
    </w:p>
    <w:p>
      <w:pPr>
        <w:pStyle w:val="3"/>
        <w:spacing w:line="420" w:lineRule="exact"/>
        <w:ind w:firstLine="480" w:firstLineChars="200"/>
        <w:jc w:val="both"/>
        <w:rPr>
          <w:rFonts w:cs="宋体"/>
          <w:color w:val="000000"/>
          <w:kern w:val="0"/>
          <w:sz w:val="24"/>
          <w:szCs w:val="24"/>
          <w:lang w:bidi="ar"/>
        </w:rPr>
      </w:pPr>
      <w:r>
        <w:rPr>
          <w:rFonts w:hint="default" w:cs="宋体"/>
          <w:color w:val="000000"/>
          <w:kern w:val="0"/>
          <w:sz w:val="24"/>
          <w:szCs w:val="24"/>
          <w:lang w:bidi="ar"/>
        </w:rPr>
        <w:t>3.</w:t>
      </w:r>
      <w:r>
        <w:rPr>
          <w:rFonts w:hint="eastAsia" w:cs="宋体"/>
          <w:color w:val="000000"/>
          <w:kern w:val="0"/>
          <w:sz w:val="24"/>
          <w:szCs w:val="24"/>
          <w:lang w:bidi="ar"/>
        </w:rPr>
        <w:t>培养具有进一步发展前途的“厚基础、宽口径、广视野”的复合型</w:t>
      </w:r>
      <w:r>
        <w:rPr>
          <w:rFonts w:hint="eastAsia" w:cs="宋体"/>
          <w:color w:val="000000"/>
          <w:kern w:val="0"/>
          <w:sz w:val="24"/>
          <w:szCs w:val="24"/>
          <w:lang w:eastAsia="zh-Hans" w:bidi="ar"/>
        </w:rPr>
        <w:t>涉外文化交流</w:t>
      </w:r>
      <w:r>
        <w:rPr>
          <w:rFonts w:hint="eastAsia" w:cs="宋体"/>
          <w:color w:val="000000"/>
          <w:kern w:val="0"/>
          <w:sz w:val="24"/>
          <w:szCs w:val="24"/>
          <w:lang w:bidi="ar"/>
        </w:rPr>
        <w:t>高级人才，使学生成为</w:t>
      </w:r>
      <w:r>
        <w:rPr>
          <w:rFonts w:hint="eastAsia" w:cs="宋体"/>
          <w:color w:val="000000"/>
          <w:kern w:val="0"/>
          <w:sz w:val="24"/>
          <w:szCs w:val="24"/>
          <w:lang w:eastAsia="zh-Hans" w:bidi="ar"/>
        </w:rPr>
        <w:t>对外交际</w:t>
      </w:r>
      <w:r>
        <w:rPr>
          <w:rFonts w:hint="eastAsia" w:cs="宋体"/>
          <w:color w:val="000000"/>
          <w:kern w:val="0"/>
          <w:sz w:val="24"/>
          <w:szCs w:val="24"/>
          <w:lang w:bidi="ar"/>
        </w:rPr>
        <w:t>应用型人才。具有一定的汉语作为第二语言教学技能和良好的跨文化交际能力。具有国际化视野，掌握对外交往的基本知识和基本礼仪，提高中外文化交流相关的能力。</w:t>
      </w:r>
    </w:p>
    <w:p>
      <w:pPr>
        <w:pStyle w:val="3"/>
        <w:spacing w:line="420" w:lineRule="exact"/>
        <w:ind w:firstLine="480" w:firstLineChars="200"/>
        <w:jc w:val="both"/>
        <w:rPr>
          <w:rFonts w:cs="宋体"/>
          <w:sz w:val="24"/>
          <w:szCs w:val="24"/>
        </w:rPr>
      </w:pPr>
      <w:r>
        <w:rPr>
          <w:rFonts w:hint="default" w:cs="宋体"/>
          <w:color w:val="000000"/>
          <w:kern w:val="0"/>
          <w:sz w:val="24"/>
          <w:szCs w:val="24"/>
          <w:lang w:bidi="ar"/>
        </w:rPr>
        <w:t>4.</w:t>
      </w:r>
      <w:r>
        <w:rPr>
          <w:rFonts w:hint="eastAsia" w:cs="宋体"/>
          <w:color w:val="000000"/>
          <w:kern w:val="0"/>
          <w:sz w:val="24"/>
          <w:szCs w:val="24"/>
          <w:lang w:bidi="ar"/>
        </w:rPr>
        <w:t>热爱对外汉语教育教学工作，重视学生听、说、读、写技能全面发展，具有良好的人文素养和较强的语言交际能力，能够适应现代社会对对外汉语人才的各种需求。能熟练的使用计算机从事对外汉语教学工作、管理工作及其</w:t>
      </w:r>
      <w:r>
        <w:rPr>
          <w:rFonts w:hint="eastAsia" w:cs="宋体"/>
          <w:sz w:val="24"/>
          <w:szCs w:val="24"/>
        </w:rPr>
        <w:t>他相关涉外工作，如计算机辅助教学、课件制作、办公自动化等。</w:t>
      </w:r>
    </w:p>
    <w:p>
      <w:pPr>
        <w:pStyle w:val="3"/>
        <w:spacing w:line="420" w:lineRule="exact"/>
        <w:ind w:firstLine="480" w:firstLineChars="200"/>
        <w:jc w:val="both"/>
        <w:rPr>
          <w:rFonts w:cs="宋体"/>
          <w:color w:val="000000"/>
          <w:kern w:val="0"/>
          <w:sz w:val="24"/>
          <w:szCs w:val="24"/>
          <w:lang w:bidi="ar"/>
        </w:rPr>
      </w:pPr>
      <w:r>
        <w:rPr>
          <w:rFonts w:hint="default" w:cs="宋体"/>
          <w:color w:val="000000"/>
          <w:kern w:val="0"/>
          <w:sz w:val="24"/>
          <w:szCs w:val="24"/>
          <w:lang w:bidi="ar"/>
        </w:rPr>
        <w:t>5.</w:t>
      </w:r>
      <w:r>
        <w:rPr>
          <w:rFonts w:hint="eastAsia" w:cs="宋体"/>
          <w:sz w:val="24"/>
          <w:szCs w:val="24"/>
        </w:rPr>
        <w:t>具有终身学习意识和对外汉语教师职业发展意识，在思维方法、口语表达、书面语表达、汉字书写等方面具有较强的示范能力。了解对外汉语教学的新发展，有较高的普通话水平，熟知对外交往的有关方针、政策和法规，具备一定的外事活动能力。熟悉班级组织管理的策略与方法，胜任班级管理工作。</w:t>
      </w:r>
    </w:p>
    <w:p>
      <w:pPr>
        <w:pStyle w:val="3"/>
        <w:spacing w:line="420" w:lineRule="exact"/>
        <w:ind w:firstLine="480" w:firstLineChars="200"/>
        <w:jc w:val="both"/>
        <w:rPr>
          <w:rFonts w:hint="eastAsia" w:cs="宋体"/>
          <w:color w:val="000000"/>
          <w:kern w:val="0"/>
          <w:sz w:val="24"/>
          <w:szCs w:val="24"/>
          <w:lang w:bidi="ar"/>
        </w:rPr>
      </w:pPr>
      <w:r>
        <w:rPr>
          <w:rFonts w:hint="default" w:cs="宋体"/>
          <w:color w:val="000000"/>
          <w:kern w:val="0"/>
          <w:sz w:val="24"/>
          <w:szCs w:val="24"/>
          <w:lang w:bidi="ar"/>
        </w:rPr>
        <w:t>6.</w:t>
      </w:r>
      <w:r>
        <w:rPr>
          <w:rFonts w:hint="eastAsia" w:cs="宋体"/>
          <w:color w:val="000000"/>
          <w:kern w:val="0"/>
          <w:sz w:val="24"/>
          <w:szCs w:val="24"/>
          <w:lang w:bidi="ar"/>
        </w:rPr>
        <w:t>热</w:t>
      </w:r>
      <w:r>
        <w:rPr>
          <w:rFonts w:hint="eastAsia" w:cs="宋体"/>
          <w:sz w:val="24"/>
          <w:szCs w:val="24"/>
        </w:rPr>
        <w:t>爱对外汉语教育教学工作，重视学生综合发展，尊重、信任、关爱学生，维护学生合法权益。能够因材施教，激发学生求知欲和好奇心，培养学生良好的思维习惯和适应社会的能力。</w:t>
      </w:r>
      <w:r>
        <w:rPr>
          <w:rFonts w:hint="eastAsia" w:cs="宋体"/>
          <w:color w:val="000000"/>
          <w:kern w:val="0"/>
          <w:sz w:val="24"/>
          <w:szCs w:val="24"/>
          <w:lang w:bidi="ar"/>
        </w:rPr>
        <w:t>具备较强的创新意识与协作精神和独立获取新知识的能力。</w:t>
      </w:r>
    </w:p>
    <w:p>
      <w:pPr>
        <w:pStyle w:val="3"/>
        <w:numPr>
          <w:ilvl w:val="0"/>
          <w:numId w:val="1"/>
        </w:numPr>
        <w:spacing w:line="420" w:lineRule="exact"/>
        <w:ind w:firstLine="480" w:firstLineChars="200"/>
        <w:jc w:val="both"/>
        <w:rPr>
          <w:rStyle w:val="8"/>
          <w:rFonts w:ascii="Tahoma" w:hAnsi="Tahoma" w:eastAsia="微软雅黑" w:cstheme="minorBidi"/>
          <w:kern w:val="0"/>
        </w:rPr>
      </w:pPr>
      <w:r>
        <w:rPr>
          <w:rFonts w:hint="eastAsia" w:ascii="黑体" w:hAnsi="黑体" w:eastAsia="黑体" w:cs="黑体"/>
          <w:color w:val="000000"/>
          <w:kern w:val="0"/>
          <w:sz w:val="24"/>
          <w:szCs w:val="24"/>
          <w:lang w:bidi="ar"/>
        </w:rPr>
        <w:t>毕业要求</w:t>
      </w:r>
    </w:p>
    <w:p>
      <w:pPr>
        <w:pStyle w:val="3"/>
        <w:numPr>
          <w:ilvl w:val="0"/>
          <w:numId w:val="0"/>
        </w:numPr>
        <w:spacing w:line="420" w:lineRule="exact"/>
        <w:jc w:val="both"/>
        <w:rPr>
          <w:rStyle w:val="8"/>
          <w:rFonts w:hint="default" w:ascii="Tahoma" w:hAnsi="Tahoma" w:eastAsia="微软雅黑" w:cstheme="minorBidi"/>
          <w:kern w:val="0"/>
          <w:lang w:val="en-US" w:eastAsia="zh-Hans"/>
        </w:rPr>
      </w:pPr>
      <w:r>
        <w:rPr>
          <w:rStyle w:val="8"/>
          <w:rFonts w:hint="default" w:ascii="Tahoma" w:hAnsi="Tahoma" w:eastAsia="微软雅黑" w:cstheme="minorBidi"/>
          <w:kern w:val="0"/>
        </w:rPr>
        <w:t xml:space="preserve">   </w:t>
      </w:r>
      <w:r>
        <w:rPr>
          <w:rFonts w:hint="default"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val="en-US" w:eastAsia="zh-Hans" w:bidi="ar"/>
        </w:rPr>
        <w:t>本专业要求毕业生热爱祖国和人民，遵纪守法，品行端正，热爱国际中文教育事业。具有扎实的专业能力基础，能够从事国际中文教育、涉外服务行业。具备基础的信息技术处理能力以及较好的第二语言沟通交流能力。</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1.</w:t>
      </w:r>
      <w:r>
        <w:rPr>
          <w:rFonts w:hint="eastAsia" w:cs="宋体"/>
          <w:color w:val="000000"/>
          <w:kern w:val="0"/>
          <w:sz w:val="24"/>
          <w:szCs w:val="24"/>
          <w:lang w:eastAsia="zh-Hans" w:bidi="ar"/>
        </w:rPr>
        <w:t>职业</w:t>
      </w:r>
      <w:r>
        <w:rPr>
          <w:rFonts w:hint="eastAsia" w:cs="宋体"/>
          <w:color w:val="000000"/>
          <w:kern w:val="0"/>
          <w:sz w:val="24"/>
          <w:szCs w:val="24"/>
          <w:lang w:bidi="ar"/>
        </w:rPr>
        <w:t>规范</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1.1具有良好的思想政治素养，践行社会主义核心价值观，具有正确的世界观、人生观和价值观。</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1.2热爱对外汉语教育事业，具有明确的职业理想和良好的职业道德，以立德树人为根本。</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2.教育情怀</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2.1具有从事对外汉语教育职业的强烈愿望，对教师职业有高度的认同感和归属感，具有积极的情感、端正的工作学习态度。</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2.2具有较深厚的人文底蕴和科学精神，尊重学生人格，富有仁爱之心，做学生锤炼高尚品格、学习汉语国际教育学科知识、创新交流思维、较高文化素养应用型人才的引路人。</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3.学科素养</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3.1能够系统掌握对外汉语教学引论的基础知识、基本理论和基本技能，注重各国文化的积淀，具备丰富的文艺常识和较强的审美能力、较高的审美品味。</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3.2了解中国文化和外国文化与相关学科的交叉融合，了解科学学习的一般知识，能够运用所学学科知识指导学生社会实践。</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4.教学能力</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4.1掌握对外汉语课程标准，具备对外汉语教学的基本知识，熟悉对外课堂教材，了解各国学生特点，利用有效的对外教学方法和手段，进行对外汉语教学规划与设计、教学组织与实施、教学评价及反思，</w:t>
      </w:r>
      <w:r>
        <w:rPr>
          <w:rFonts w:hint="eastAsia" w:cs="宋体"/>
          <w:color w:val="000000"/>
          <w:kern w:val="0"/>
          <w:sz w:val="24"/>
          <w:szCs w:val="24"/>
          <w:lang w:eastAsia="zh-Hans" w:bidi="ar"/>
        </w:rPr>
        <w:t>掌握</w:t>
      </w:r>
      <w:r>
        <w:rPr>
          <w:rFonts w:hint="eastAsia" w:cs="宋体"/>
          <w:color w:val="000000"/>
          <w:kern w:val="0"/>
          <w:sz w:val="24"/>
          <w:szCs w:val="24"/>
          <w:lang w:bidi="ar"/>
        </w:rPr>
        <w:t>教学教法基础理论，培养</w:t>
      </w:r>
      <w:r>
        <w:rPr>
          <w:rFonts w:hint="eastAsia" w:cs="宋体"/>
          <w:color w:val="000000"/>
          <w:kern w:val="0"/>
          <w:sz w:val="24"/>
          <w:szCs w:val="24"/>
          <w:lang w:eastAsia="zh-Hans" w:bidi="ar"/>
        </w:rPr>
        <w:t>学生</w:t>
      </w:r>
      <w:r>
        <w:rPr>
          <w:rFonts w:hint="eastAsia" w:cs="宋体"/>
          <w:color w:val="000000"/>
          <w:kern w:val="0"/>
          <w:sz w:val="24"/>
          <w:szCs w:val="24"/>
          <w:lang w:bidi="ar"/>
        </w:rPr>
        <w:t>教学理性认知和研究的能力。</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4.2重视二语习得，强化英语水平，增强多语学习能力，具有良好的口语表达、文字书写、文艺鉴赏能力，同时具有较强的科学研究、创新创业、团队合作等能力。具备一定的外语听、说、读、写等能力。</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4.3能够熟练操作计算机，并运用一定的现代教育科学技术手段辅助教学。</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5.涉外服务能力</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5.1</w:t>
      </w:r>
      <w:r>
        <w:rPr>
          <w:rFonts w:hint="eastAsia" w:cs="宋体"/>
          <w:color w:val="000000"/>
          <w:kern w:val="0"/>
          <w:sz w:val="24"/>
          <w:szCs w:val="24"/>
          <w:lang w:val="en-US" w:eastAsia="zh-Hans" w:bidi="ar"/>
        </w:rPr>
        <w:t>培养</w:t>
      </w:r>
      <w:r>
        <w:rPr>
          <w:rFonts w:hint="eastAsia" w:cs="宋体"/>
          <w:color w:val="000000"/>
          <w:kern w:val="0"/>
          <w:sz w:val="24"/>
          <w:szCs w:val="24"/>
          <w:lang w:bidi="ar"/>
        </w:rPr>
        <w:t>复合型</w:t>
      </w:r>
      <w:r>
        <w:rPr>
          <w:rFonts w:hint="eastAsia" w:cs="宋体"/>
          <w:color w:val="000000"/>
          <w:kern w:val="0"/>
          <w:sz w:val="24"/>
          <w:szCs w:val="24"/>
          <w:lang w:eastAsia="zh-Hans" w:bidi="ar"/>
        </w:rPr>
        <w:t>涉外文化交流</w:t>
      </w:r>
      <w:r>
        <w:rPr>
          <w:rFonts w:hint="eastAsia" w:cs="宋体"/>
          <w:color w:val="000000"/>
          <w:kern w:val="0"/>
          <w:sz w:val="24"/>
          <w:szCs w:val="24"/>
          <w:lang w:bidi="ar"/>
        </w:rPr>
        <w:t>高级人才，具有良好的跨文化交际能力。具有国际化视野，掌握对外交往的基本知识和基本礼仪，具备涉外文化交流相关的能力。</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5.2</w:t>
      </w:r>
      <w:r>
        <w:rPr>
          <w:rFonts w:hint="eastAsia" w:cs="宋体"/>
          <w:color w:val="000000"/>
          <w:kern w:val="0"/>
          <w:sz w:val="24"/>
          <w:szCs w:val="24"/>
          <w:lang w:eastAsia="zh-Hans" w:bidi="ar"/>
        </w:rPr>
        <w:t>充分了解</w:t>
      </w:r>
      <w:r>
        <w:rPr>
          <w:rFonts w:hint="eastAsia" w:cs="宋体"/>
          <w:color w:val="000000"/>
          <w:kern w:val="0"/>
          <w:sz w:val="24"/>
          <w:szCs w:val="24"/>
          <w:lang w:bidi="ar"/>
        </w:rPr>
        <w:t>中国传统文化</w:t>
      </w:r>
      <w:r>
        <w:rPr>
          <w:rFonts w:hint="eastAsia" w:cs="宋体"/>
          <w:color w:val="000000"/>
          <w:kern w:val="0"/>
          <w:sz w:val="24"/>
          <w:szCs w:val="24"/>
          <w:lang w:eastAsia="zh-Hans" w:bidi="ar"/>
        </w:rPr>
        <w:t>，掌握具有代表性的中华</w:t>
      </w:r>
      <w:r>
        <w:rPr>
          <w:rFonts w:hint="eastAsia" w:cs="宋体"/>
          <w:color w:val="000000"/>
          <w:kern w:val="0"/>
          <w:sz w:val="24"/>
          <w:szCs w:val="24"/>
          <w:lang w:bidi="ar"/>
        </w:rPr>
        <w:t>才艺课程，能在国内外各类学校从事对外汉语教学，在行政、企事业单位从事中外文化交流相关工作的服务型人才。</w:t>
      </w:r>
    </w:p>
    <w:p>
      <w:pPr>
        <w:pStyle w:val="3"/>
        <w:numPr>
          <w:ilvl w:val="0"/>
          <w:numId w:val="2"/>
        </w:numPr>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学会反思</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6.</w:t>
      </w:r>
      <w:r>
        <w:rPr>
          <w:rFonts w:cs="宋体"/>
          <w:color w:val="000000"/>
          <w:kern w:val="0"/>
          <w:sz w:val="24"/>
          <w:szCs w:val="24"/>
          <w:lang w:bidi="ar"/>
        </w:rPr>
        <w:t>1</w:t>
      </w:r>
      <w:r>
        <w:rPr>
          <w:rFonts w:hint="eastAsia" w:cs="宋体"/>
          <w:color w:val="000000"/>
          <w:kern w:val="0"/>
          <w:sz w:val="24"/>
          <w:szCs w:val="24"/>
          <w:lang w:bidi="ar"/>
        </w:rPr>
        <w:t>具有一定的教学反思</w:t>
      </w:r>
      <w:r>
        <w:rPr>
          <w:rFonts w:hint="eastAsia" w:cs="宋体"/>
          <w:color w:val="000000"/>
          <w:kern w:val="0"/>
          <w:sz w:val="24"/>
          <w:szCs w:val="24"/>
          <w:lang w:eastAsia="zh-Hans" w:bidi="ar"/>
        </w:rPr>
        <w:t>意识、掌握一定的教学改进方法与技能</w:t>
      </w:r>
      <w:r>
        <w:rPr>
          <w:rFonts w:hint="eastAsia" w:cs="宋体"/>
          <w:color w:val="000000"/>
          <w:kern w:val="0"/>
          <w:sz w:val="24"/>
          <w:szCs w:val="24"/>
          <w:lang w:bidi="ar"/>
        </w:rPr>
        <w:t>和对外汉语教学创新意识，能够运用批判性思维方法，分析和解决对外汉语教育教学问题。</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6.</w:t>
      </w:r>
      <w:r>
        <w:rPr>
          <w:rFonts w:cs="宋体"/>
          <w:color w:val="000000"/>
          <w:kern w:val="0"/>
          <w:sz w:val="24"/>
          <w:szCs w:val="24"/>
          <w:lang w:bidi="ar"/>
        </w:rPr>
        <w:t>2</w:t>
      </w:r>
      <w:r>
        <w:rPr>
          <w:rFonts w:hint="eastAsia" w:cs="宋体"/>
          <w:color w:val="000000"/>
          <w:kern w:val="0"/>
          <w:sz w:val="24"/>
          <w:szCs w:val="24"/>
          <w:lang w:bidi="ar"/>
        </w:rPr>
        <w:t>具有终身学习意识与汉语国际教育专业发展意识。了解国内外基础教育改革发展新动态，能够适应新时代对外汉语教育发展改革需求，进行对外学习和对外汉语教师职业生涯规划。</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7.沟通合作</w:t>
      </w:r>
    </w:p>
    <w:p>
      <w:pPr>
        <w:pStyle w:val="3"/>
        <w:spacing w:line="420" w:lineRule="exact"/>
        <w:ind w:firstLine="480" w:firstLineChars="200"/>
        <w:jc w:val="both"/>
        <w:rPr>
          <w:rFonts w:cs="宋体"/>
          <w:color w:val="000000"/>
          <w:kern w:val="0"/>
          <w:sz w:val="24"/>
          <w:szCs w:val="24"/>
          <w:lang w:bidi="ar"/>
        </w:rPr>
      </w:pPr>
      <w:r>
        <w:rPr>
          <w:rFonts w:hint="eastAsia" w:cs="宋体"/>
          <w:color w:val="000000"/>
          <w:kern w:val="0"/>
          <w:sz w:val="24"/>
          <w:szCs w:val="24"/>
          <w:lang w:bidi="ar"/>
        </w:rPr>
        <w:t>7.1具有较强的团队协作精神，掌握基本的沟通合作技能，具有丰富的小组互助和合作学习经验。</w:t>
      </w:r>
    </w:p>
    <w:p>
      <w:pPr>
        <w:pStyle w:val="3"/>
        <w:spacing w:line="420" w:lineRule="exact"/>
        <w:ind w:firstLine="480" w:firstLineChars="200"/>
        <w:jc w:val="both"/>
        <w:rPr>
          <w:rFonts w:asciiTheme="minorEastAsia" w:hAnsiTheme="minorEastAsia" w:eastAsiaTheme="minorEastAsia"/>
          <w:sz w:val="24"/>
          <w:szCs w:val="24"/>
        </w:rPr>
      </w:pPr>
      <w:r>
        <w:rPr>
          <w:rFonts w:hint="eastAsia" w:cs="宋体"/>
          <w:color w:val="000000"/>
          <w:kern w:val="0"/>
          <w:sz w:val="24"/>
          <w:szCs w:val="24"/>
          <w:lang w:bidi="ar"/>
        </w:rPr>
        <w:t>7.2理解汉语学习者及其助学者(包括对外汉语教师、家庭及教辅机构的辅导者等)所形成的团体的重要作用，充分发扬团体协作精神</w:t>
      </w:r>
      <w:r>
        <w:rPr>
          <w:rFonts w:hint="eastAsia" w:cs="宋体"/>
          <w:color w:val="000000"/>
          <w:kern w:val="0"/>
          <w:sz w:val="24"/>
          <w:szCs w:val="24"/>
          <w:lang w:eastAsia="zh-Hans" w:bidi="ar"/>
        </w:rPr>
        <w:t>以及社会服务意识</w:t>
      </w:r>
      <w:r>
        <w:rPr>
          <w:rFonts w:hint="eastAsia" w:cs="宋体"/>
          <w:color w:val="000000"/>
          <w:kern w:val="0"/>
          <w:sz w:val="24"/>
          <w:szCs w:val="24"/>
          <w:lang w:bidi="ar"/>
        </w:rPr>
        <w:t>，掌握汉语学习者与助学者、助学者与助学者之间的合作技巧，积极发挥汉语学习小组的互助和合作探究学习模式的优势。</w:t>
      </w:r>
    </w:p>
    <w:p>
      <w:pPr>
        <w:pStyle w:val="3"/>
        <w:spacing w:line="420" w:lineRule="exact"/>
        <w:ind w:firstLine="480" w:firstLineChars="200"/>
        <w:jc w:val="both"/>
        <w:rPr>
          <w:rFonts w:ascii="Times New Roman" w:hAnsi="Times New Roman" w:eastAsia="黑体"/>
          <w:sz w:val="24"/>
          <w:szCs w:val="24"/>
        </w:rPr>
      </w:pPr>
      <w:r>
        <w:rPr>
          <w:rFonts w:ascii="Times New Roman" w:hAnsi="Times New Roman" w:eastAsia="黑体"/>
          <w:sz w:val="24"/>
          <w:szCs w:val="24"/>
        </w:rPr>
        <w:t>三、毕业要求与培养目标对应关系矩阵（对应培养目标项打√）</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57" w:type="dxa"/>
          <w:bottom w:w="17" w:type="dxa"/>
          <w:right w:w="57" w:type="dxa"/>
        </w:tblCellMar>
      </w:tblPr>
      <w:tblGrid>
        <w:gridCol w:w="680"/>
        <w:gridCol w:w="1020"/>
        <w:gridCol w:w="3280"/>
        <w:gridCol w:w="8"/>
        <w:gridCol w:w="672"/>
        <w:gridCol w:w="8"/>
        <w:gridCol w:w="672"/>
        <w:gridCol w:w="8"/>
        <w:gridCol w:w="672"/>
        <w:gridCol w:w="8"/>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663" w:hRule="atLeast"/>
          <w:tblHeader/>
          <w:jc w:val="center"/>
        </w:trPr>
        <w:tc>
          <w:tcPr>
            <w:tcW w:w="4980" w:type="dxa"/>
            <w:gridSpan w:val="3"/>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毕  业  要  求</w:t>
            </w:r>
          </w:p>
        </w:tc>
        <w:tc>
          <w:tcPr>
            <w:tcW w:w="68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培养</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目标1</w:t>
            </w:r>
          </w:p>
        </w:tc>
        <w:tc>
          <w:tcPr>
            <w:tcW w:w="68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培养</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目标2</w:t>
            </w:r>
          </w:p>
        </w:tc>
        <w:tc>
          <w:tcPr>
            <w:tcW w:w="68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培养</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目标3</w:t>
            </w:r>
          </w:p>
        </w:tc>
        <w:tc>
          <w:tcPr>
            <w:tcW w:w="688"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培养</w:t>
            </w:r>
          </w:p>
          <w:p>
            <w:pPr>
              <w:adjustRightInd/>
              <w:snapToGrid/>
              <w:spacing w:after="0"/>
              <w:jc w:val="center"/>
              <w:rPr>
                <w:rFonts w:hint="eastAsia" w:ascii="黑体" w:hAnsi="黑体" w:eastAsia="黑体" w:cs="黑体"/>
                <w:sz w:val="21"/>
                <w:szCs w:val="21"/>
              </w:rPr>
            </w:pPr>
            <w:r>
              <w:rPr>
                <w:rFonts w:hint="eastAsia" w:ascii="黑体" w:hAnsi="黑体" w:eastAsia="黑体" w:cs="黑体"/>
                <w:sz w:val="21"/>
                <w:szCs w:val="21"/>
              </w:rPr>
              <w:t>目标</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w:t>
            </w:r>
          </w:p>
        </w:tc>
        <w:tc>
          <w:tcPr>
            <w:tcW w:w="68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培养</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目标5</w:t>
            </w:r>
          </w:p>
        </w:tc>
        <w:tc>
          <w:tcPr>
            <w:tcW w:w="68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培养</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目标6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18" w:hRule="atLeast"/>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职业规范</w:t>
            </w: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指标1-1</w:t>
            </w:r>
          </w:p>
        </w:tc>
        <w:tc>
          <w:tcPr>
            <w:tcW w:w="3288" w:type="dxa"/>
            <w:gridSpan w:val="2"/>
          </w:tcPr>
          <w:p>
            <w:pPr>
              <w:adjustRightInd/>
              <w:snapToGrid/>
              <w:spacing w:after="0" w:line="300" w:lineRule="exact"/>
              <w:rPr>
                <w:rFonts w:ascii="宋体" w:hAnsi="宋体" w:eastAsia="宋体" w:cs="宋体"/>
                <w:sz w:val="21"/>
                <w:szCs w:val="21"/>
              </w:rPr>
            </w:pPr>
            <w:r>
              <w:rPr>
                <w:rFonts w:hint="eastAsia" w:ascii="宋体" w:hAnsi="宋体" w:eastAsia="宋体" w:cs="宋体"/>
                <w:color w:val="000000"/>
                <w:sz w:val="21"/>
                <w:szCs w:val="21"/>
                <w:lang w:bidi="ar"/>
              </w:rPr>
              <w:t>具有良好的思想政治素养，具有正确的世界观、人生观和价值观。</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指标1-2</w:t>
            </w:r>
          </w:p>
        </w:tc>
        <w:tc>
          <w:tcPr>
            <w:tcW w:w="3288" w:type="dxa"/>
            <w:gridSpan w:val="2"/>
          </w:tcPr>
          <w:p>
            <w:pPr>
              <w:adjustRightInd/>
              <w:snapToGrid/>
              <w:spacing w:after="0" w:line="300" w:lineRule="exact"/>
              <w:rPr>
                <w:rFonts w:ascii="宋体" w:hAnsi="宋体" w:eastAsia="宋体" w:cs="宋体"/>
                <w:sz w:val="21"/>
                <w:szCs w:val="21"/>
              </w:rPr>
            </w:pPr>
            <w:r>
              <w:rPr>
                <w:rFonts w:hint="eastAsia" w:ascii="宋体" w:hAnsi="宋体" w:eastAsia="宋体" w:cs="宋体"/>
                <w:color w:val="000000"/>
                <w:sz w:val="21"/>
                <w:szCs w:val="21"/>
                <w:lang w:bidi="ar"/>
              </w:rPr>
              <w:t>热爱对外汉语教育事业，具有明确的职业理想和良好的职业道德，以立德树人为根本。</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教育情怀</w:t>
            </w: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指标2-1</w:t>
            </w:r>
          </w:p>
        </w:tc>
        <w:tc>
          <w:tcPr>
            <w:tcW w:w="3288" w:type="dxa"/>
            <w:gridSpan w:val="2"/>
          </w:tcPr>
          <w:p>
            <w:pPr>
              <w:adjustRightInd/>
              <w:snapToGrid/>
              <w:spacing w:after="0" w:line="300" w:lineRule="exact"/>
              <w:rPr>
                <w:rFonts w:ascii="宋体" w:hAnsi="宋体" w:eastAsia="宋体" w:cs="宋体"/>
                <w:sz w:val="21"/>
                <w:szCs w:val="21"/>
              </w:rPr>
            </w:pPr>
            <w:r>
              <w:rPr>
                <w:rFonts w:hint="eastAsia" w:ascii="宋体" w:hAnsi="宋体" w:eastAsia="宋体" w:cs="宋体"/>
                <w:color w:val="000000"/>
                <w:sz w:val="21"/>
                <w:szCs w:val="21"/>
                <w:lang w:bidi="ar"/>
              </w:rPr>
              <w:t>具有从事对外汉语教育职业的强烈愿望，具有积极的情感、端正的工作学习态度。</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指标2-2</w:t>
            </w:r>
          </w:p>
        </w:tc>
        <w:tc>
          <w:tcPr>
            <w:tcW w:w="3288" w:type="dxa"/>
            <w:gridSpan w:val="2"/>
          </w:tcPr>
          <w:p>
            <w:pPr>
              <w:pStyle w:val="3"/>
              <w:spacing w:line="300" w:lineRule="exact"/>
              <w:jc w:val="both"/>
              <w:rPr>
                <w:rFonts w:cs="宋体"/>
              </w:rPr>
            </w:pPr>
            <w:r>
              <w:rPr>
                <w:rFonts w:hint="eastAsia" w:cs="宋体"/>
                <w:color w:val="000000"/>
                <w:kern w:val="0"/>
                <w:lang w:bidi="ar"/>
              </w:rPr>
              <w:t>具有较深厚的人文底蕴和科学精神，做学生锤炼高尚品格、学习汉语国际教育学科知识、创新交流思维、较高文化素养应用型人才的引路人。</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学科素养</w:t>
            </w: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指标3-1</w:t>
            </w:r>
          </w:p>
        </w:tc>
        <w:tc>
          <w:tcPr>
            <w:tcW w:w="3288" w:type="dxa"/>
            <w:gridSpan w:val="2"/>
          </w:tcPr>
          <w:p>
            <w:pPr>
              <w:pStyle w:val="3"/>
              <w:spacing w:line="300" w:lineRule="exact"/>
              <w:jc w:val="both"/>
              <w:rPr>
                <w:rFonts w:cs="宋体"/>
              </w:rPr>
            </w:pPr>
            <w:r>
              <w:rPr>
                <w:rFonts w:hint="eastAsia" w:cs="宋体"/>
                <w:color w:val="000000"/>
                <w:kern w:val="0"/>
                <w:lang w:bidi="ar"/>
              </w:rPr>
              <w:t>能够系统掌握对外汉语教学引论的基础知识，具备丰富的文艺常识和较强的审美能力、较高的审美品味。</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指标3-2</w:t>
            </w:r>
          </w:p>
        </w:tc>
        <w:tc>
          <w:tcPr>
            <w:tcW w:w="3288" w:type="dxa"/>
            <w:gridSpan w:val="2"/>
          </w:tcPr>
          <w:p>
            <w:pPr>
              <w:pStyle w:val="3"/>
              <w:spacing w:line="300" w:lineRule="exact"/>
              <w:jc w:val="both"/>
              <w:rPr>
                <w:rFonts w:cs="宋体"/>
              </w:rPr>
            </w:pPr>
            <w:r>
              <w:rPr>
                <w:rFonts w:hint="eastAsia" w:cs="宋体"/>
                <w:color w:val="000000"/>
                <w:kern w:val="0"/>
                <w:lang w:bidi="ar"/>
              </w:rPr>
              <w:t>了解中国文化文化和外国文化与相关学科的交叉融合，能够运用所学学科知识指导学生社会实践。</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教学能力</w:t>
            </w: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指标4-1</w:t>
            </w:r>
          </w:p>
        </w:tc>
        <w:tc>
          <w:tcPr>
            <w:tcW w:w="3288" w:type="dxa"/>
            <w:gridSpan w:val="2"/>
          </w:tcPr>
          <w:p>
            <w:pPr>
              <w:pStyle w:val="3"/>
              <w:spacing w:line="300" w:lineRule="exact"/>
              <w:jc w:val="both"/>
              <w:rPr>
                <w:rFonts w:cs="宋体"/>
              </w:rPr>
            </w:pPr>
            <w:r>
              <w:rPr>
                <w:rFonts w:hint="eastAsia" w:cs="宋体"/>
                <w:color w:val="000000"/>
                <w:kern w:val="0"/>
                <w:lang w:bidi="ar"/>
              </w:rPr>
              <w:t>具备对外汉语教学的基本知识，熟悉对外课堂教材，了解各国学生特点，</w:t>
            </w:r>
            <w:r>
              <w:rPr>
                <w:rFonts w:hint="eastAsia" w:cs="宋体"/>
                <w:color w:val="000000"/>
                <w:kern w:val="0"/>
                <w:lang w:eastAsia="zh-Hans" w:bidi="ar"/>
              </w:rPr>
              <w:t>掌握</w:t>
            </w:r>
            <w:r>
              <w:rPr>
                <w:rFonts w:hint="eastAsia" w:cs="宋体"/>
                <w:color w:val="000000"/>
                <w:kern w:val="0"/>
                <w:lang w:bidi="ar"/>
              </w:rPr>
              <w:t>教学教法基础理论，培养</w:t>
            </w:r>
            <w:r>
              <w:rPr>
                <w:rFonts w:hint="eastAsia" w:cs="宋体"/>
                <w:color w:val="000000"/>
                <w:kern w:val="0"/>
                <w:lang w:eastAsia="zh-Hans" w:bidi="ar"/>
              </w:rPr>
              <w:t>学生</w:t>
            </w:r>
            <w:r>
              <w:rPr>
                <w:rFonts w:hint="eastAsia" w:cs="宋体"/>
                <w:color w:val="000000"/>
                <w:kern w:val="0"/>
                <w:lang w:bidi="ar"/>
              </w:rPr>
              <w:t>教学理性认知和研究的能力。</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指标4-2</w:t>
            </w:r>
          </w:p>
        </w:tc>
        <w:tc>
          <w:tcPr>
            <w:tcW w:w="3288" w:type="dxa"/>
            <w:gridSpan w:val="2"/>
          </w:tcPr>
          <w:p>
            <w:pPr>
              <w:pStyle w:val="3"/>
              <w:jc w:val="both"/>
              <w:rPr>
                <w:rFonts w:cs="宋体"/>
              </w:rPr>
            </w:pPr>
            <w:r>
              <w:rPr>
                <w:rFonts w:hint="eastAsia" w:cs="宋体"/>
                <w:color w:val="000000"/>
                <w:kern w:val="0"/>
                <w:lang w:bidi="ar"/>
              </w:rPr>
              <w:t>重视二语习得，强化英语水平，增强多语学习能力，具有较强的科学研究、创新创业、团队合作等能力。</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指标4-3</w:t>
            </w:r>
          </w:p>
        </w:tc>
        <w:tc>
          <w:tcPr>
            <w:tcW w:w="3288" w:type="dxa"/>
            <w:gridSpan w:val="2"/>
          </w:tcPr>
          <w:p>
            <w:pPr>
              <w:pStyle w:val="3"/>
              <w:jc w:val="both"/>
              <w:rPr>
                <w:rFonts w:cs="宋体"/>
              </w:rPr>
            </w:pPr>
            <w:r>
              <w:rPr>
                <w:rFonts w:hint="eastAsia" w:cs="宋体"/>
                <w:color w:val="000000"/>
                <w:kern w:val="0"/>
                <w:lang w:bidi="ar"/>
              </w:rPr>
              <w:t>能够熟练操作计算机，并运用一定的现代教育科学技术手段辅助教学。具备一定的外语听、说、读、写等能力。</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014" w:hRule="atLeast"/>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涉外服务能力</w:t>
            </w: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指标5-1</w:t>
            </w:r>
          </w:p>
        </w:tc>
        <w:tc>
          <w:tcPr>
            <w:tcW w:w="3288" w:type="dxa"/>
            <w:gridSpan w:val="2"/>
          </w:tcPr>
          <w:p>
            <w:pPr>
              <w:pStyle w:val="3"/>
              <w:jc w:val="both"/>
              <w:rPr>
                <w:rFonts w:cs="宋体"/>
              </w:rPr>
            </w:pPr>
            <w:r>
              <w:rPr>
                <w:rFonts w:hint="eastAsia" w:cs="宋体"/>
                <w:color w:val="000000"/>
                <w:kern w:val="0"/>
                <w:lang w:bidi="ar"/>
              </w:rPr>
              <w:t>具备“厚基础、宽口径、广视野”特点的复合型</w:t>
            </w:r>
            <w:r>
              <w:rPr>
                <w:rFonts w:hint="eastAsia" w:cs="宋体"/>
                <w:color w:val="000000"/>
                <w:kern w:val="0"/>
                <w:lang w:eastAsia="zh-Hans" w:bidi="ar"/>
              </w:rPr>
              <w:t>涉外文化交流</w:t>
            </w:r>
            <w:r>
              <w:rPr>
                <w:rFonts w:hint="eastAsia" w:cs="宋体"/>
                <w:color w:val="000000"/>
                <w:kern w:val="0"/>
                <w:lang w:bidi="ar"/>
              </w:rPr>
              <w:t>高级人才，具有国际化视野，具备涉外文化交流相关的能力。</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指标5-2</w:t>
            </w:r>
          </w:p>
        </w:tc>
        <w:tc>
          <w:tcPr>
            <w:tcW w:w="3288" w:type="dxa"/>
            <w:gridSpan w:val="2"/>
          </w:tcPr>
          <w:p>
            <w:pPr>
              <w:adjustRightInd/>
              <w:snapToGrid/>
              <w:spacing w:after="0"/>
              <w:rPr>
                <w:rFonts w:ascii="宋体" w:hAnsi="宋体" w:eastAsia="宋体" w:cs="宋体"/>
                <w:sz w:val="21"/>
                <w:szCs w:val="21"/>
              </w:rPr>
            </w:pPr>
            <w:r>
              <w:rPr>
                <w:rFonts w:hint="eastAsia" w:ascii="宋体" w:hAnsi="宋体" w:eastAsia="宋体" w:cs="宋体"/>
                <w:color w:val="000000"/>
                <w:sz w:val="21"/>
                <w:szCs w:val="21"/>
                <w:lang w:eastAsia="zh-Hans" w:bidi="ar"/>
              </w:rPr>
              <w:t>充分了解</w:t>
            </w:r>
            <w:r>
              <w:rPr>
                <w:rFonts w:hint="eastAsia" w:ascii="宋体" w:hAnsi="宋体" w:eastAsia="宋体" w:cs="宋体"/>
                <w:color w:val="000000"/>
                <w:sz w:val="21"/>
                <w:szCs w:val="21"/>
                <w:lang w:bidi="ar"/>
              </w:rPr>
              <w:t>中国传统文化</w:t>
            </w:r>
            <w:r>
              <w:rPr>
                <w:rFonts w:hint="eastAsia" w:ascii="宋体" w:hAnsi="宋体" w:eastAsia="宋体" w:cs="宋体"/>
                <w:color w:val="000000"/>
                <w:sz w:val="21"/>
                <w:szCs w:val="21"/>
                <w:lang w:eastAsia="zh-Hans" w:bidi="ar"/>
              </w:rPr>
              <w:t>，掌握具有代表性的中华</w:t>
            </w:r>
            <w:r>
              <w:rPr>
                <w:rFonts w:hint="eastAsia" w:ascii="宋体" w:hAnsi="宋体" w:eastAsia="宋体" w:cs="宋体"/>
                <w:color w:val="000000"/>
                <w:sz w:val="21"/>
                <w:szCs w:val="21"/>
                <w:lang w:bidi="ar"/>
              </w:rPr>
              <w:t>才艺课程，能在国内外各类学校从事对外汉语教学，在行政、企事业单位从事中外文化交流相关工作的服务型人才。</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学会反思</w:t>
            </w: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指标6-1</w:t>
            </w:r>
          </w:p>
        </w:tc>
        <w:tc>
          <w:tcPr>
            <w:tcW w:w="3288" w:type="dxa"/>
            <w:gridSpan w:val="2"/>
          </w:tcPr>
          <w:p>
            <w:pPr>
              <w:pStyle w:val="3"/>
              <w:jc w:val="both"/>
              <w:rPr>
                <w:rFonts w:cs="宋体"/>
              </w:rPr>
            </w:pPr>
            <w:r>
              <w:rPr>
                <w:rFonts w:hint="eastAsia" w:cs="宋体"/>
                <w:color w:val="000000"/>
                <w:kern w:val="0"/>
                <w:lang w:bidi="ar"/>
              </w:rPr>
              <w:t>具有终身学习意识与汉语国际教育专业发展意识。进行对外学习和对外汉语教师职业生涯规划。</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指标6-2</w:t>
            </w:r>
          </w:p>
        </w:tc>
        <w:tc>
          <w:tcPr>
            <w:tcW w:w="3288" w:type="dxa"/>
            <w:gridSpan w:val="2"/>
          </w:tcPr>
          <w:p>
            <w:pPr>
              <w:adjustRightInd/>
              <w:snapToGrid/>
              <w:spacing w:after="0"/>
              <w:rPr>
                <w:rFonts w:ascii="宋体" w:hAnsi="宋体" w:eastAsia="宋体" w:cs="宋体"/>
                <w:sz w:val="21"/>
                <w:szCs w:val="21"/>
              </w:rPr>
            </w:pPr>
            <w:r>
              <w:rPr>
                <w:rFonts w:hint="eastAsia" w:ascii="宋体" w:hAnsi="宋体" w:eastAsia="宋体" w:cs="宋体"/>
                <w:color w:val="000000"/>
                <w:sz w:val="21"/>
                <w:szCs w:val="21"/>
                <w:lang w:bidi="ar"/>
              </w:rPr>
              <w:t>具有一定的教学反思能力和对外汉语教学创新意识，能够运用批判性思维方法，分析和解决对外汉语教育教学问题。</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91" w:hRule="atLeast"/>
          <w:jc w:val="center"/>
        </w:trPr>
        <w:tc>
          <w:tcPr>
            <w:tcW w:w="680"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沟通合作</w:t>
            </w: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指标7-1</w:t>
            </w:r>
          </w:p>
        </w:tc>
        <w:tc>
          <w:tcPr>
            <w:tcW w:w="3288" w:type="dxa"/>
            <w:gridSpan w:val="2"/>
          </w:tcPr>
          <w:p>
            <w:pPr>
              <w:pStyle w:val="3"/>
              <w:jc w:val="both"/>
              <w:rPr>
                <w:rFonts w:cs="宋体"/>
              </w:rPr>
            </w:pPr>
            <w:r>
              <w:rPr>
                <w:rFonts w:hint="eastAsia" w:cs="宋体"/>
                <w:color w:val="000000"/>
                <w:kern w:val="0"/>
                <w:lang w:bidi="ar"/>
              </w:rPr>
              <w:t>具有较强的团队协作精神，掌握基本的沟通合作技能，具有丰富的小组互助和合作学习经验。</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768" w:hRule="atLeast"/>
          <w:jc w:val="center"/>
        </w:trPr>
        <w:tc>
          <w:tcPr>
            <w:tcW w:w="680" w:type="dxa"/>
            <w:vMerge w:val="continue"/>
            <w:vAlign w:val="center"/>
          </w:tcPr>
          <w:p>
            <w:pPr>
              <w:adjustRightInd/>
              <w:snapToGrid/>
              <w:spacing w:after="0"/>
              <w:jc w:val="center"/>
              <w:rPr>
                <w:rFonts w:ascii="黑体" w:hAnsi="黑体" w:eastAsia="黑体" w:cs="黑体"/>
                <w:sz w:val="21"/>
                <w:szCs w:val="21"/>
              </w:rPr>
            </w:pPr>
          </w:p>
        </w:tc>
        <w:tc>
          <w:tcPr>
            <w:tcW w:w="1020" w:type="dxa"/>
            <w:vAlign w:val="center"/>
          </w:tcPr>
          <w:p>
            <w:pPr>
              <w:adjustRightInd/>
              <w:snapToGrid/>
              <w:spacing w:after="0"/>
              <w:jc w:val="both"/>
              <w:rPr>
                <w:rFonts w:ascii="黑体" w:hAnsi="黑体" w:eastAsia="黑体" w:cs="黑体"/>
                <w:sz w:val="21"/>
                <w:szCs w:val="21"/>
              </w:rPr>
            </w:pPr>
            <w:r>
              <w:rPr>
                <w:rFonts w:hint="eastAsia" w:ascii="黑体" w:hAnsi="黑体" w:eastAsia="黑体" w:cs="黑体"/>
                <w:sz w:val="21"/>
                <w:szCs w:val="21"/>
              </w:rPr>
              <w:t>指标7-2</w:t>
            </w:r>
          </w:p>
        </w:tc>
        <w:tc>
          <w:tcPr>
            <w:tcW w:w="3288" w:type="dxa"/>
            <w:gridSpan w:val="2"/>
          </w:tcPr>
          <w:p>
            <w:pPr>
              <w:pStyle w:val="3"/>
              <w:jc w:val="both"/>
              <w:rPr>
                <w:rFonts w:cs="宋体"/>
              </w:rPr>
            </w:pPr>
            <w:r>
              <w:rPr>
                <w:rFonts w:hint="eastAsia" w:cs="宋体"/>
                <w:color w:val="000000"/>
                <w:kern w:val="0"/>
                <w:lang w:bidi="ar"/>
              </w:rPr>
              <w:t>理解汉语学习者及其助学者所形成的团体的重要作用，充分发扬团体协作精神，积极发挥汉语学习小组的互助和合作探究学习模式的优势。</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gridSpan w:val="2"/>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gridSpan w:val="2"/>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c>
          <w:tcPr>
            <w:tcW w:w="680"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w:t>
            </w:r>
          </w:p>
        </w:tc>
      </w:tr>
    </w:tbl>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ind w:firstLine="480" w:firstLineChars="200"/>
        <w:jc w:val="both"/>
        <w:rPr>
          <w:rFonts w:ascii="Times New Roman" w:hAnsi="Times New Roman" w:eastAsia="黑体"/>
          <w:sz w:val="24"/>
          <w:szCs w:val="24"/>
        </w:rPr>
      </w:pPr>
      <w:r>
        <w:rPr>
          <w:rFonts w:ascii="Times New Roman" w:hAnsi="Times New Roman" w:eastAsia="黑体"/>
          <w:sz w:val="24"/>
          <w:szCs w:val="24"/>
        </w:rPr>
        <w:t>四、主干学科和核心课程</w:t>
      </w:r>
    </w:p>
    <w:p>
      <w:pPr>
        <w:pStyle w:val="3"/>
        <w:spacing w:line="420" w:lineRule="exact"/>
        <w:ind w:firstLine="480" w:firstLineChars="200"/>
        <w:jc w:val="both"/>
        <w:rPr>
          <w:rFonts w:ascii="Times New Roman"/>
          <w:sz w:val="24"/>
          <w:szCs w:val="24"/>
        </w:rPr>
      </w:pPr>
      <w:r>
        <w:rPr>
          <w:rFonts w:hint="eastAsia" w:ascii="Times New Roman"/>
          <w:sz w:val="24"/>
          <w:szCs w:val="24"/>
        </w:rPr>
        <w:t>主干学科：中国语言文学</w:t>
      </w:r>
    </w:p>
    <w:p>
      <w:pPr>
        <w:pStyle w:val="3"/>
        <w:spacing w:line="420" w:lineRule="exact"/>
        <w:ind w:firstLine="480" w:firstLineChars="200"/>
        <w:jc w:val="both"/>
        <w:rPr>
          <w:rFonts w:ascii="Times New Roman"/>
          <w:sz w:val="24"/>
          <w:szCs w:val="24"/>
        </w:rPr>
      </w:pPr>
      <w:r>
        <w:rPr>
          <w:rFonts w:hint="eastAsia" w:ascii="Times New Roman"/>
          <w:sz w:val="24"/>
          <w:szCs w:val="24"/>
          <w:lang w:eastAsia="zh-Hans"/>
        </w:rPr>
        <w:t>核心</w:t>
      </w:r>
      <w:r>
        <w:rPr>
          <w:rFonts w:hint="eastAsia" w:ascii="Times New Roman"/>
          <w:sz w:val="24"/>
          <w:szCs w:val="24"/>
        </w:rPr>
        <w:t>课程：现代汉语、古代汉语、语言学概论、基础写作、中国古代文学、</w:t>
      </w:r>
      <w:r>
        <w:rPr>
          <w:rFonts w:hint="eastAsia" w:ascii="Times New Roman"/>
          <w:b w:val="0"/>
          <w:bCs w:val="0"/>
          <w:color w:val="auto"/>
          <w:sz w:val="24"/>
          <w:szCs w:val="24"/>
        </w:rPr>
        <w:t>中国</w:t>
      </w:r>
      <w:r>
        <w:rPr>
          <w:rFonts w:hint="eastAsia" w:ascii="Times New Roman"/>
          <w:b w:val="0"/>
          <w:bCs w:val="0"/>
          <w:color w:val="auto"/>
          <w:sz w:val="24"/>
          <w:szCs w:val="24"/>
          <w:lang w:val="en-US" w:eastAsia="zh-Hans"/>
        </w:rPr>
        <w:t>现当代</w:t>
      </w:r>
      <w:r>
        <w:rPr>
          <w:rFonts w:hint="eastAsia" w:ascii="Times New Roman"/>
          <w:b w:val="0"/>
          <w:bCs w:val="0"/>
          <w:color w:val="auto"/>
          <w:sz w:val="24"/>
          <w:szCs w:val="24"/>
        </w:rPr>
        <w:t>文学</w:t>
      </w:r>
      <w:r>
        <w:rPr>
          <w:rFonts w:hint="eastAsia" w:ascii="Times New Roman"/>
          <w:sz w:val="24"/>
          <w:szCs w:val="24"/>
        </w:rPr>
        <w:t>、外国文学、文学概论、中国文化</w:t>
      </w:r>
      <w:r>
        <w:rPr>
          <w:rFonts w:hint="eastAsia" w:ascii="Times New Roman"/>
          <w:sz w:val="24"/>
          <w:szCs w:val="24"/>
          <w:lang w:val="en-US" w:eastAsia="zh-Hans"/>
        </w:rPr>
        <w:t>概论</w:t>
      </w:r>
      <w:r>
        <w:rPr>
          <w:rFonts w:hint="eastAsia" w:ascii="Times New Roman"/>
          <w:sz w:val="24"/>
          <w:szCs w:val="24"/>
        </w:rPr>
        <w:t>、西方文化概论、对外汉语教学概论、对外汉语教学法、汉语作为第二语言习得、跨文化交际等。</w:t>
      </w:r>
    </w:p>
    <w:p>
      <w:pPr>
        <w:pStyle w:val="3"/>
        <w:spacing w:line="420" w:lineRule="exact"/>
        <w:ind w:firstLine="480" w:firstLineChars="200"/>
        <w:jc w:val="both"/>
        <w:rPr>
          <w:rFonts w:ascii="Times New Roman" w:hAnsi="Times New Roman" w:eastAsia="黑体"/>
          <w:sz w:val="24"/>
          <w:szCs w:val="24"/>
        </w:rPr>
      </w:pPr>
      <w:r>
        <w:rPr>
          <w:rFonts w:ascii="Times New Roman" w:hAnsi="Times New Roman" w:eastAsia="黑体"/>
          <w:sz w:val="24"/>
          <w:szCs w:val="24"/>
        </w:rPr>
        <w:t>五、学制</w:t>
      </w:r>
    </w:p>
    <w:p>
      <w:pPr>
        <w:pStyle w:val="3"/>
        <w:spacing w:line="420" w:lineRule="exact"/>
        <w:ind w:firstLine="480" w:firstLineChars="200"/>
        <w:jc w:val="both"/>
        <w:rPr>
          <w:rFonts w:ascii="Times New Roman" w:hAnsi="Times New Roman"/>
          <w:sz w:val="24"/>
          <w:szCs w:val="24"/>
        </w:rPr>
      </w:pPr>
      <w:r>
        <w:rPr>
          <w:rFonts w:ascii="Times New Roman"/>
          <w:sz w:val="24"/>
          <w:szCs w:val="24"/>
        </w:rPr>
        <w:t>标准学制</w:t>
      </w:r>
      <w:r>
        <w:rPr>
          <w:rFonts w:ascii="Times New Roman" w:hAnsi="Times New Roman"/>
          <w:sz w:val="24"/>
          <w:szCs w:val="24"/>
        </w:rPr>
        <w:t>4</w:t>
      </w:r>
      <w:r>
        <w:rPr>
          <w:rFonts w:ascii="Times New Roman"/>
          <w:sz w:val="24"/>
          <w:szCs w:val="24"/>
        </w:rPr>
        <w:t>年。</w:t>
      </w:r>
    </w:p>
    <w:p>
      <w:pPr>
        <w:pStyle w:val="3"/>
        <w:spacing w:line="420" w:lineRule="exact"/>
        <w:ind w:firstLine="480" w:firstLineChars="200"/>
        <w:jc w:val="both"/>
        <w:rPr>
          <w:rFonts w:ascii="Times New Roman" w:hAnsi="Times New Roman" w:eastAsia="黑体"/>
          <w:sz w:val="24"/>
          <w:szCs w:val="24"/>
        </w:rPr>
      </w:pPr>
      <w:r>
        <w:rPr>
          <w:rFonts w:ascii="Times New Roman" w:hAnsi="Times New Roman" w:eastAsia="黑体"/>
          <w:sz w:val="24"/>
          <w:szCs w:val="24"/>
        </w:rPr>
        <w:t>六、毕业学分及授予学位</w:t>
      </w:r>
    </w:p>
    <w:p>
      <w:pPr>
        <w:pStyle w:val="3"/>
        <w:spacing w:line="420" w:lineRule="exact"/>
        <w:ind w:firstLine="480" w:firstLineChars="200"/>
        <w:jc w:val="both"/>
        <w:rPr>
          <w:rFonts w:ascii="Times New Roman" w:hAnsi="Times New Roman" w:eastAsia="黑体"/>
          <w:sz w:val="24"/>
          <w:szCs w:val="24"/>
        </w:rPr>
      </w:pPr>
      <w:r>
        <w:rPr>
          <w:rFonts w:hint="eastAsia" w:cs="宋体"/>
          <w:sz w:val="24"/>
          <w:szCs w:val="24"/>
        </w:rPr>
        <w:t>学生必须修满本专业培养方案规定的</w:t>
      </w:r>
      <w:r>
        <w:rPr>
          <w:rFonts w:hint="default" w:cs="宋体"/>
          <w:sz w:val="24"/>
          <w:szCs w:val="24"/>
          <w:u w:val="single"/>
        </w:rPr>
        <w:t xml:space="preserve"> </w:t>
      </w:r>
      <w:r>
        <w:rPr>
          <w:rFonts w:hint="default" w:cs="宋体"/>
          <w:color w:val="auto"/>
          <w:sz w:val="24"/>
          <w:szCs w:val="24"/>
          <w:u w:val="single"/>
        </w:rPr>
        <w:t xml:space="preserve"> </w:t>
      </w:r>
      <w:r>
        <w:rPr>
          <w:rFonts w:ascii="宋体" w:hAnsi="宋体" w:eastAsia="宋体" w:cs="宋体"/>
          <w:b/>
          <w:bCs/>
          <w:color w:val="auto"/>
          <w:sz w:val="24"/>
          <w:szCs w:val="24"/>
          <w:u w:val="single"/>
        </w:rPr>
        <w:t>1</w:t>
      </w:r>
      <w:r>
        <w:rPr>
          <w:rFonts w:hint="default" w:cs="宋体"/>
          <w:b/>
          <w:bCs/>
          <w:color w:val="auto"/>
          <w:sz w:val="24"/>
          <w:szCs w:val="24"/>
          <w:u w:val="single"/>
        </w:rPr>
        <w:t>58</w:t>
      </w:r>
      <w:r>
        <w:rPr>
          <w:rFonts w:ascii="宋体" w:hAnsi="宋体" w:eastAsia="宋体" w:cs="宋体"/>
          <w:b/>
          <w:bCs/>
          <w:color w:val="auto"/>
          <w:sz w:val="24"/>
          <w:szCs w:val="24"/>
          <w:u w:val="single"/>
        </w:rPr>
        <w:t>.5</w:t>
      </w:r>
      <w:r>
        <w:rPr>
          <w:rFonts w:hint="default" w:cs="宋体"/>
          <w:b/>
          <w:bCs/>
          <w:color w:val="auto"/>
          <w:sz w:val="24"/>
          <w:szCs w:val="24"/>
          <w:u w:val="single"/>
        </w:rPr>
        <w:t xml:space="preserve">  </w:t>
      </w:r>
      <w:r>
        <w:rPr>
          <w:rFonts w:hint="eastAsia" w:cs="宋体"/>
          <w:sz w:val="24"/>
          <w:szCs w:val="24"/>
        </w:rPr>
        <w:t>学分方能毕业。符合《中华人民共和国学位授予条例》和</w:t>
      </w:r>
      <w:r>
        <w:rPr>
          <w:rFonts w:hint="eastAsia" w:cs="宋体"/>
          <w:sz w:val="24"/>
          <w:szCs w:val="24"/>
          <w:lang w:eastAsia="zh-Hans"/>
        </w:rPr>
        <w:t>《吉林师范大学学士学位授予工作实施细则》的规定者，授予</w:t>
      </w:r>
      <w:r>
        <w:rPr>
          <w:rFonts w:hint="eastAsia" w:cs="宋体"/>
          <w:b/>
          <w:bCs/>
          <w:color w:val="auto"/>
          <w:sz w:val="24"/>
          <w:szCs w:val="24"/>
          <w:u w:val="single"/>
          <w:lang w:eastAsia="zh-Hans"/>
        </w:rPr>
        <w:t>文学</w:t>
      </w:r>
      <w:r>
        <w:rPr>
          <w:rFonts w:hint="eastAsia" w:cs="宋体"/>
          <w:sz w:val="24"/>
          <w:szCs w:val="24"/>
          <w:u w:val="single"/>
          <w:lang w:eastAsia="zh-Hans"/>
        </w:rPr>
        <w:t xml:space="preserve"> </w:t>
      </w:r>
      <w:r>
        <w:rPr>
          <w:rFonts w:hint="default" w:cs="宋体"/>
          <w:sz w:val="24"/>
          <w:szCs w:val="24"/>
          <w:u w:val="single"/>
          <w:lang w:eastAsia="zh-Hans"/>
        </w:rPr>
        <w:t xml:space="preserve"> </w:t>
      </w:r>
      <w:r>
        <w:rPr>
          <w:rFonts w:hint="eastAsia" w:cs="宋体"/>
          <w:sz w:val="24"/>
          <w:szCs w:val="24"/>
          <w:lang w:eastAsia="zh-Hans"/>
        </w:rPr>
        <w:t>学士学位。</w:t>
      </w:r>
    </w:p>
    <w:p>
      <w:pPr>
        <w:pStyle w:val="3"/>
        <w:spacing w:line="420" w:lineRule="exact"/>
        <w:ind w:firstLine="480" w:firstLineChars="200"/>
        <w:jc w:val="both"/>
        <w:rPr>
          <w:rFonts w:ascii="Times New Roman" w:hAnsi="Times New Roman" w:eastAsia="黑体"/>
          <w:sz w:val="24"/>
          <w:szCs w:val="24"/>
        </w:rPr>
      </w:pPr>
      <w:r>
        <w:rPr>
          <w:rFonts w:ascii="Times New Roman" w:hAnsi="Times New Roman" w:eastAsia="黑体"/>
          <w:sz w:val="24"/>
          <w:szCs w:val="24"/>
        </w:rPr>
        <w:t>七、教学活动时间安排表</w:t>
      </w:r>
      <w:r>
        <w:rPr>
          <w:rFonts w:hint="eastAsia" w:ascii="Times New Roman" w:hAnsi="Times New Roman" w:eastAsia="黑体"/>
          <w:sz w:val="24"/>
          <w:szCs w:val="24"/>
        </w:rPr>
        <w:t>（周）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7"/>
        <w:gridCol w:w="589"/>
        <w:gridCol w:w="626"/>
        <w:gridCol w:w="570"/>
        <w:gridCol w:w="1321"/>
        <w:gridCol w:w="854"/>
        <w:gridCol w:w="847"/>
        <w:gridCol w:w="1056"/>
        <w:gridCol w:w="642"/>
        <w:gridCol w:w="566"/>
        <w:gridCol w:w="566"/>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56" w:type="dxa"/>
            <w:gridSpan w:val="2"/>
            <w:vMerge w:val="restart"/>
            <w:tcBorders>
              <w:top w:val="single" w:color="auto" w:sz="4" w:space="0"/>
              <w:left w:val="single" w:color="auto" w:sz="4" w:space="0"/>
              <w:bottom w:val="single" w:color="auto" w:sz="4" w:space="0"/>
              <w:right w:val="single" w:color="auto" w:sz="4" w:space="0"/>
              <w:tl2br w:val="single" w:color="auto" w:sz="4" w:space="0"/>
            </w:tcBorders>
          </w:tcPr>
          <w:p>
            <w:pPr>
              <w:pStyle w:val="3"/>
              <w:jc w:val="right"/>
              <w:rPr>
                <w:rFonts w:ascii="黑体" w:eastAsia="黑体" w:cs="宋体"/>
              </w:rPr>
            </w:pPr>
            <w:r>
              <w:rPr>
                <w:rFonts w:hint="eastAsia" w:ascii="黑体" w:eastAsia="黑体" w:cs="宋体"/>
              </w:rPr>
              <w:t>项 目</w:t>
            </w:r>
          </w:p>
          <w:p>
            <w:pPr>
              <w:pStyle w:val="3"/>
              <w:rPr>
                <w:rFonts w:ascii="黑体" w:eastAsia="黑体" w:cs="宋体"/>
              </w:rPr>
            </w:pPr>
          </w:p>
          <w:p>
            <w:pPr>
              <w:pStyle w:val="3"/>
              <w:jc w:val="both"/>
              <w:rPr>
                <w:rFonts w:ascii="黑体" w:eastAsia="黑体" w:cs="宋体"/>
              </w:rPr>
            </w:pPr>
            <w:r>
              <w:rPr>
                <w:rFonts w:hint="eastAsia" w:ascii="黑体" w:eastAsia="黑体" w:cs="宋体"/>
              </w:rPr>
              <w:t>学期</w:t>
            </w:r>
          </w:p>
        </w:tc>
        <w:tc>
          <w:tcPr>
            <w:tcW w:w="626"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授</w:t>
            </w:r>
          </w:p>
          <w:p>
            <w:pPr>
              <w:pStyle w:val="3"/>
              <w:rPr>
                <w:rFonts w:ascii="黑体" w:eastAsia="黑体" w:cs="宋体"/>
              </w:rPr>
            </w:pPr>
            <w:r>
              <w:rPr>
                <w:rFonts w:hint="eastAsia" w:ascii="黑体" w:eastAsia="黑体" w:cs="宋体"/>
              </w:rPr>
              <w:t>课</w:t>
            </w:r>
          </w:p>
        </w:tc>
        <w:tc>
          <w:tcPr>
            <w:tcW w:w="570"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考</w:t>
            </w:r>
          </w:p>
          <w:p>
            <w:pPr>
              <w:pStyle w:val="3"/>
              <w:rPr>
                <w:rFonts w:ascii="黑体" w:eastAsia="黑体" w:cs="宋体"/>
              </w:rPr>
            </w:pPr>
            <w:r>
              <w:rPr>
                <w:rFonts w:hint="eastAsia" w:ascii="黑体" w:eastAsia="黑体" w:cs="宋体"/>
              </w:rPr>
              <w:t>试</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lang w:val="en-US" w:eastAsia="zh-Hans"/>
              </w:rPr>
              <w:t>专业</w:t>
            </w:r>
            <w:r>
              <w:rPr>
                <w:rFonts w:hint="eastAsia" w:ascii="黑体" w:eastAsia="黑体" w:cs="宋体"/>
              </w:rPr>
              <w:t>见习</w:t>
            </w:r>
          </w:p>
          <w:p>
            <w:pPr>
              <w:pStyle w:val="3"/>
              <w:rPr>
                <w:rFonts w:ascii="黑体" w:eastAsia="黑体" w:cs="宋体"/>
              </w:rPr>
            </w:pPr>
            <w:r>
              <w:rPr>
                <w:rFonts w:hint="eastAsia" w:ascii="黑体" w:eastAsia="黑体" w:cs="宋体"/>
                <w:lang w:val="en-US" w:eastAsia="zh-Hans"/>
              </w:rPr>
              <w:t>专业</w:t>
            </w:r>
            <w:r>
              <w:rPr>
                <w:rFonts w:hint="eastAsia" w:ascii="黑体" w:eastAsia="黑体" w:cs="宋体"/>
              </w:rPr>
              <w:t>实习</w:t>
            </w:r>
          </w:p>
          <w:p>
            <w:pPr>
              <w:pStyle w:val="3"/>
              <w:rPr>
                <w:rFonts w:ascii="黑体" w:eastAsia="黑体" w:cs="宋体"/>
                <w:color w:val="FF0000"/>
              </w:rPr>
            </w:pPr>
            <w:r>
              <w:rPr>
                <w:rFonts w:hint="eastAsia" w:ascii="黑体" w:eastAsia="黑体" w:cs="宋体"/>
              </w:rPr>
              <w:t>社会实践</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color w:val="auto"/>
              </w:rPr>
            </w:pPr>
            <w:r>
              <w:rPr>
                <w:rFonts w:hint="eastAsia" w:ascii="黑体" w:eastAsia="黑体" w:cs="宋体"/>
                <w:color w:val="auto"/>
              </w:rPr>
              <w:t>专题实践课程</w:t>
            </w:r>
          </w:p>
        </w:tc>
        <w:tc>
          <w:tcPr>
            <w:tcW w:w="84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毕业</w:t>
            </w:r>
          </w:p>
          <w:p>
            <w:pPr>
              <w:pStyle w:val="3"/>
              <w:rPr>
                <w:rFonts w:ascii="黑体" w:eastAsia="黑体" w:cs="宋体"/>
              </w:rPr>
            </w:pPr>
            <w:r>
              <w:rPr>
                <w:rFonts w:hint="eastAsia" w:ascii="黑体" w:eastAsia="黑体" w:cs="宋体"/>
              </w:rPr>
              <w:t>论文</w:t>
            </w:r>
          </w:p>
          <w:p>
            <w:pPr>
              <w:pStyle w:val="3"/>
              <w:rPr>
                <w:rFonts w:ascii="黑体" w:eastAsia="黑体" w:cs="宋体"/>
              </w:rPr>
            </w:pPr>
            <w:r>
              <w:rPr>
                <w:rFonts w:hint="eastAsia" w:ascii="黑体" w:eastAsia="黑体" w:cs="宋体"/>
              </w:rPr>
              <w:t>(设计</w:t>
            </w:r>
            <w:r>
              <w:rPr>
                <w:rFonts w:ascii="黑体" w:eastAsia="黑体" w:cs="宋体"/>
              </w:rPr>
              <w:t>)</w:t>
            </w:r>
          </w:p>
        </w:tc>
        <w:tc>
          <w:tcPr>
            <w:tcW w:w="1056"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生产劳动</w:t>
            </w:r>
          </w:p>
          <w:p>
            <w:pPr>
              <w:pStyle w:val="3"/>
              <w:rPr>
                <w:rFonts w:ascii="黑体" w:eastAsia="黑体" w:cs="宋体"/>
              </w:rPr>
            </w:pPr>
            <w:r>
              <w:rPr>
                <w:rFonts w:hint="eastAsia" w:ascii="黑体" w:eastAsia="黑体" w:cs="宋体"/>
              </w:rPr>
              <w:t>军事技能</w:t>
            </w:r>
          </w:p>
        </w:tc>
        <w:tc>
          <w:tcPr>
            <w:tcW w:w="642"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机</w:t>
            </w:r>
          </w:p>
          <w:p>
            <w:pPr>
              <w:pStyle w:val="3"/>
              <w:rPr>
                <w:rFonts w:ascii="黑体" w:eastAsia="黑体" w:cs="宋体"/>
              </w:rPr>
            </w:pPr>
            <w:r>
              <w:rPr>
                <w:rFonts w:hint="eastAsia" w:ascii="黑体" w:eastAsia="黑体" w:cs="宋体"/>
              </w:rPr>
              <w:t>动</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假  期</w:t>
            </w: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总</w:t>
            </w:r>
          </w:p>
          <w:p>
            <w:pPr>
              <w:pStyle w:val="3"/>
              <w:rPr>
                <w:rFonts w:ascii="黑体" w:eastAsia="黑体" w:cs="宋体"/>
              </w:rPr>
            </w:pPr>
            <w:r>
              <w:rPr>
                <w:rFonts w:hint="eastAsia" w:ascii="黑体" w:eastAsia="黑体" w:cs="宋体"/>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4" w:hRule="atLeast"/>
          <w:jc w:val="center"/>
        </w:trPr>
        <w:tc>
          <w:tcPr>
            <w:tcW w:w="1256"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color w:val="FF0000"/>
                <w:szCs w:val="21"/>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color w:val="auto"/>
                <w:szCs w:val="21"/>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寒</w:t>
            </w: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黑体" w:eastAsia="黑体" w:cs="宋体"/>
              </w:rPr>
            </w:pPr>
            <w:r>
              <w:rPr>
                <w:rFonts w:hint="eastAsia" w:ascii="黑体" w:eastAsia="黑体" w:cs="宋体"/>
              </w:rPr>
              <w:t>暑</w:t>
            </w: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rPr>
                <w:rFonts w:ascii="黑体" w:hAnsi="宋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hAnsi="黑体" w:eastAsia="黑体" w:cs="宋体"/>
              </w:rPr>
            </w:pPr>
            <w:r>
              <w:rPr>
                <w:rFonts w:hint="eastAsia" w:ascii="黑体" w:hAnsi="黑体" w:eastAsia="黑体" w:cs="黑体"/>
              </w:rPr>
              <w:t>一</w:t>
            </w: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15</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olor w:val="auto"/>
                <w:lang w:eastAsia="zh-Hans"/>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3（*1）</w:t>
            </w: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cs="宋体"/>
              </w:rPr>
            </w:pPr>
            <w:r>
              <w:rPr>
                <w:rFonts w:hint="eastAsia"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szCs w:val="21"/>
              </w:rPr>
            </w:pP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17</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w:t>
            </w: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0" w:hRule="atLeas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hAnsi="黑体" w:eastAsia="黑体" w:cs="宋体"/>
              </w:rPr>
            </w:pPr>
            <w:r>
              <w:rPr>
                <w:rFonts w:hint="eastAsia" w:ascii="黑体" w:hAnsi="黑体" w:eastAsia="黑体" w:cs="黑体"/>
              </w:rPr>
              <w:t>二</w:t>
            </w: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3</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18</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cs="宋体"/>
              </w:rPr>
            </w:pPr>
            <w:r>
              <w:rPr>
                <w:rFonts w:hint="eastAsia"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szCs w:val="21"/>
              </w:rPr>
            </w:pP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4</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17</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lang w:eastAsia="zh-Hans"/>
              </w:rPr>
            </w:pPr>
            <w:r>
              <w:rPr>
                <w:rFonts w:hint="eastAsia" w:cs="宋体"/>
              </w:rPr>
              <w:t>1</w:t>
            </w:r>
            <w:r>
              <w:rPr>
                <w:rFonts w:hint="eastAsia" w:cs="宋体"/>
                <w:lang w:eastAsia="zh-Hans"/>
              </w:rPr>
              <w:t>（</w:t>
            </w:r>
            <w:r>
              <w:rPr>
                <w:rFonts w:hint="eastAsia" w:cs="宋体"/>
                <w:lang w:val="en-US" w:eastAsia="zh-Hans"/>
              </w:rPr>
              <w:t>第</w:t>
            </w:r>
            <w:r>
              <w:rPr>
                <w:rFonts w:hint="default" w:cs="宋体"/>
                <w:lang w:eastAsia="zh-Hans"/>
              </w:rPr>
              <w:t>5</w:t>
            </w:r>
            <w:r>
              <w:rPr>
                <w:rFonts w:hint="eastAsia" w:cs="宋体"/>
                <w:lang w:val="en-US" w:eastAsia="zh-Hans"/>
              </w:rPr>
              <w:t>周</w:t>
            </w:r>
            <w:r>
              <w:rPr>
                <w:rFonts w:hint="eastAsia" w:cs="宋体"/>
                <w:lang w:eastAsia="zh-Hans"/>
              </w:rPr>
              <w:t>）</w:t>
            </w: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hAnsi="黑体" w:eastAsia="黑体" w:cs="宋体"/>
              </w:rPr>
            </w:pPr>
            <w:r>
              <w:rPr>
                <w:rFonts w:hint="eastAsia" w:ascii="黑体" w:hAnsi="黑体" w:eastAsia="黑体" w:cs="黑体"/>
              </w:rPr>
              <w:t>三</w:t>
            </w: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5</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w:t>
            </w:r>
            <w:r>
              <w:rPr>
                <w:rFonts w:cs="宋体"/>
              </w:rPr>
              <w:t>8</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cs="宋体"/>
              </w:rPr>
            </w:pPr>
            <w:r>
              <w:rPr>
                <w:rFonts w:hint="eastAsia"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szCs w:val="21"/>
              </w:rPr>
            </w:pP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16</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lang w:eastAsia="zh-Hans"/>
              </w:rPr>
            </w:pPr>
            <w:r>
              <w:rPr>
                <w:rFonts w:cs="宋体"/>
              </w:rPr>
              <w:t>2</w:t>
            </w:r>
            <w:r>
              <w:rPr>
                <w:rFonts w:hint="eastAsia" w:cs="宋体"/>
                <w:lang w:eastAsia="zh-Hans"/>
              </w:rPr>
              <w:t>（</w:t>
            </w:r>
            <w:r>
              <w:rPr>
                <w:rFonts w:hint="eastAsia" w:cs="宋体"/>
                <w:lang w:val="en-US" w:eastAsia="zh-Hans"/>
              </w:rPr>
              <w:t>第</w:t>
            </w:r>
            <w:r>
              <w:rPr>
                <w:rFonts w:hint="default" w:cs="宋体"/>
                <w:lang w:eastAsia="zh-Hans"/>
              </w:rPr>
              <w:t>7</w:t>
            </w:r>
            <w:r>
              <w:rPr>
                <w:rFonts w:hint="eastAsia" w:cs="宋体"/>
                <w:lang w:eastAsia="zh-Hans"/>
              </w:rPr>
              <w:t>、</w:t>
            </w:r>
            <w:r>
              <w:rPr>
                <w:rFonts w:hint="default" w:cs="宋体"/>
                <w:lang w:eastAsia="zh-Hans"/>
              </w:rPr>
              <w:t>8</w:t>
            </w:r>
            <w:r>
              <w:rPr>
                <w:rFonts w:hint="eastAsia" w:cs="宋体"/>
                <w:lang w:val="en-US" w:eastAsia="zh-Hans"/>
              </w:rPr>
              <w:t>周</w:t>
            </w:r>
            <w:r>
              <w:rPr>
                <w:rFonts w:hint="eastAsia" w:cs="宋体"/>
                <w:lang w:eastAsia="zh-Hans"/>
              </w:rPr>
              <w:t>）</w:t>
            </w: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ascii="黑体" w:hAnsi="黑体" w:eastAsia="黑体" w:cs="宋体"/>
              </w:rPr>
            </w:pPr>
            <w:r>
              <w:rPr>
                <w:rFonts w:hint="eastAsia" w:ascii="黑体" w:hAnsi="黑体" w:eastAsia="黑体" w:cs="黑体"/>
              </w:rPr>
              <w:t>四</w:t>
            </w: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7</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rPr>
            </w:pPr>
            <w:r>
              <w:rPr>
                <w:rFonts w:hint="default" w:ascii="Times New Roman" w:hAnsi="Times New Roman"/>
              </w:rPr>
              <w:t>5</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u w:val="single"/>
              </w:rPr>
            </w:pPr>
            <w:r>
              <w:rPr>
                <w:rFonts w:ascii="Times New Roman" w:cs="宋体"/>
              </w:rPr>
              <w:t>12</w:t>
            </w: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r>
              <w:rPr>
                <w:rFonts w:hint="default" w:ascii="Times New Roman" w:hAnsi="Times New Roman"/>
                <w:color w:val="auto"/>
              </w:rPr>
              <w:t>3</w:t>
            </w: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（*2）</w:t>
            </w: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pStyle w:val="3"/>
              <w:rPr>
                <w:rFonts w:cs="宋体"/>
              </w:rPr>
            </w:pPr>
            <w:r>
              <w:rPr>
                <w:rFonts w:hint="eastAsia"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Tahoma"/>
                <w:sz w:val="21"/>
                <w:szCs w:val="21"/>
              </w:rPr>
            </w:pPr>
          </w:p>
        </w:tc>
        <w:tc>
          <w:tcPr>
            <w:tcW w:w="589"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8</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color w:val="FF0000"/>
                <w:u w:val="single"/>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Times New Roman"/>
                <w:color w:val="auto"/>
              </w:rPr>
            </w:pPr>
            <w:r>
              <w:rPr>
                <w:rFonts w:hint="default" w:ascii="Times New Roman" w:hAnsi="Times New Roman"/>
                <w:color w:val="auto"/>
              </w:rPr>
              <w:t>3</w:t>
            </w: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ascii="Times New Roman" w:cs="宋体"/>
              </w:rPr>
              <w:t>12</w:t>
            </w: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rPr>
            </w:pP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宋体" w:eastAsia="宋体" w:cs="宋体"/>
              </w:rPr>
            </w:pPr>
            <w:r>
              <w:rPr>
                <w:rFonts w:hint="default" w:ascii="Times New Roman" w:hAnsi="宋体" w:eastAsia="宋体" w:cs="宋体"/>
              </w:rPr>
              <w:t>5</w:t>
            </w: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p>
        </w:tc>
        <w:tc>
          <w:tcPr>
            <w:tcW w:w="56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rPr>
            </w:pPr>
            <w:r>
              <w:rPr>
                <w:rFonts w:hint="eastAsia" w:cs="宋体"/>
              </w:rPr>
              <w:t>6</w:t>
            </w: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pPr>
              <w:pStyle w:val="3"/>
              <w:rPr>
                <w:rFonts w:ascii="Times New Roman" w:hAnsi="Times New Roman"/>
                <w:b/>
                <w:bCs/>
              </w:rPr>
            </w:pPr>
            <w:r>
              <w:rPr>
                <w:rFonts w:hint="eastAsia" w:cs="宋体"/>
                <w:b/>
              </w:rPr>
              <w:t>总   计</w:t>
            </w:r>
          </w:p>
        </w:tc>
        <w:tc>
          <w:tcPr>
            <w:tcW w:w="626"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宋体" w:eastAsia="宋体" w:cs="宋体"/>
                <w:b/>
              </w:rPr>
            </w:pPr>
            <w:r>
              <w:rPr>
                <w:rFonts w:ascii="Times New Roman" w:hAnsi="宋体" w:eastAsia="宋体" w:cs="宋体"/>
                <w:b/>
              </w:rPr>
              <w:t>10</w:t>
            </w:r>
            <w:r>
              <w:rPr>
                <w:rFonts w:hint="default" w:ascii="Times New Roman" w:cs="宋体"/>
                <w:b/>
              </w:rPr>
              <w:t>6</w:t>
            </w:r>
          </w:p>
        </w:tc>
        <w:tc>
          <w:tcPr>
            <w:tcW w:w="570"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b/>
              </w:rPr>
            </w:pPr>
            <w:r>
              <w:rPr>
                <w:rFonts w:hint="eastAsia" w:ascii="Times New Roman" w:hAnsi="宋体" w:eastAsia="宋体" w:cs="宋体"/>
                <w:b/>
              </w:rPr>
              <w:t>12</w:t>
            </w:r>
          </w:p>
        </w:tc>
        <w:tc>
          <w:tcPr>
            <w:tcW w:w="1321"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b/>
              </w:rPr>
            </w:pPr>
            <w:r>
              <w:rPr>
                <w:rFonts w:ascii="Times New Roman" w:hAnsi="宋体" w:eastAsia="宋体" w:cs="宋体"/>
                <w:b/>
              </w:rPr>
              <w:t>15</w:t>
            </w:r>
          </w:p>
        </w:tc>
        <w:tc>
          <w:tcPr>
            <w:tcW w:w="854"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宋体" w:eastAsia="宋体" w:cs="宋体"/>
                <w:b/>
              </w:rPr>
            </w:pPr>
            <w:r>
              <w:rPr>
                <w:rFonts w:hint="default" w:ascii="Times New Roman" w:cs="宋体"/>
                <w:b/>
              </w:rPr>
              <w:t>6</w:t>
            </w:r>
          </w:p>
        </w:tc>
        <w:tc>
          <w:tcPr>
            <w:tcW w:w="84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b/>
              </w:rPr>
            </w:pPr>
            <w:r>
              <w:rPr>
                <w:rFonts w:ascii="Times New Roman" w:hAnsi="宋体" w:eastAsia="宋体" w:cs="宋体"/>
                <w:b/>
              </w:rPr>
              <w:t>12</w:t>
            </w:r>
          </w:p>
        </w:tc>
        <w:tc>
          <w:tcPr>
            <w:tcW w:w="1056"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b/>
              </w:rPr>
            </w:pPr>
            <w:r>
              <w:rPr>
                <w:rFonts w:hint="eastAsia" w:ascii="Times New Roman" w:hAnsi="宋体" w:eastAsia="宋体" w:cs="宋体"/>
                <w:b/>
              </w:rPr>
              <w:t>4</w:t>
            </w:r>
          </w:p>
        </w:tc>
        <w:tc>
          <w:tcPr>
            <w:tcW w:w="642" w:type="dxa"/>
            <w:tcBorders>
              <w:top w:val="single" w:color="auto" w:sz="4" w:space="0"/>
              <w:left w:val="single" w:color="auto" w:sz="4" w:space="0"/>
              <w:bottom w:val="single" w:color="auto" w:sz="4" w:space="0"/>
              <w:right w:val="single" w:color="auto" w:sz="4" w:space="0"/>
            </w:tcBorders>
            <w:vAlign w:val="center"/>
          </w:tcPr>
          <w:p>
            <w:pPr>
              <w:pStyle w:val="3"/>
              <w:rPr>
                <w:rFonts w:hint="default" w:ascii="Times New Roman" w:hAnsi="宋体" w:eastAsia="宋体" w:cs="宋体"/>
                <w:b/>
              </w:rPr>
            </w:pPr>
            <w:r>
              <w:rPr>
                <w:rFonts w:hint="default" w:ascii="Times New Roman" w:cs="宋体"/>
                <w:b/>
              </w:rPr>
              <w:t>5</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b/>
              </w:rPr>
            </w:pPr>
            <w:r>
              <w:rPr>
                <w:rFonts w:hint="eastAsia" w:ascii="Times New Roman" w:hAnsi="宋体" w:eastAsia="宋体" w:cs="宋体"/>
                <w:b/>
              </w:rPr>
              <w:t>48</w:t>
            </w:r>
          </w:p>
        </w:tc>
        <w:tc>
          <w:tcPr>
            <w:tcW w:w="767" w:type="dxa"/>
            <w:tcBorders>
              <w:top w:val="single" w:color="auto" w:sz="4" w:space="0"/>
              <w:left w:val="single" w:color="auto" w:sz="4" w:space="0"/>
              <w:bottom w:val="single" w:color="auto" w:sz="4" w:space="0"/>
              <w:right w:val="single" w:color="auto" w:sz="4" w:space="0"/>
            </w:tcBorders>
            <w:vAlign w:val="center"/>
          </w:tcPr>
          <w:p>
            <w:pPr>
              <w:pStyle w:val="3"/>
              <w:rPr>
                <w:rFonts w:ascii="Times New Roman" w:hAnsi="宋体" w:eastAsia="宋体" w:cs="宋体"/>
                <w:b/>
              </w:rPr>
            </w:pPr>
            <w:r>
              <w:rPr>
                <w:rFonts w:hint="eastAsia" w:ascii="Times New Roman" w:hAnsi="宋体" w:eastAsia="宋体" w:cs="宋体"/>
                <w:b/>
              </w:rPr>
              <w:t>208</w:t>
            </w:r>
          </w:p>
        </w:tc>
      </w:tr>
    </w:tbl>
    <w:p>
      <w:pPr>
        <w:adjustRightInd/>
        <w:snapToGrid/>
        <w:spacing w:after="0" w:line="420" w:lineRule="exact"/>
        <w:ind w:firstLine="480" w:firstLineChars="200"/>
        <w:rPr>
          <w:rFonts w:hint="eastAsia" w:ascii="黑体" w:hAnsi="黑体" w:eastAsia="黑体" w:cs="黑体"/>
          <w:kern w:val="2"/>
          <w:sz w:val="24"/>
          <w:szCs w:val="24"/>
        </w:rPr>
      </w:pPr>
    </w:p>
    <w:p>
      <w:pPr>
        <w:adjustRightInd/>
        <w:snapToGrid/>
        <w:spacing w:after="0" w:line="420" w:lineRule="exact"/>
        <w:ind w:firstLine="480" w:firstLineChars="200"/>
        <w:rPr>
          <w:rFonts w:hint="eastAsia" w:ascii="黑体" w:hAnsi="黑体" w:eastAsia="黑体" w:cs="黑体"/>
          <w:kern w:val="2"/>
          <w:sz w:val="24"/>
          <w:szCs w:val="24"/>
        </w:rPr>
      </w:pPr>
    </w:p>
    <w:p>
      <w:pPr>
        <w:adjustRightInd/>
        <w:snapToGrid/>
        <w:spacing w:after="0" w:line="420" w:lineRule="exact"/>
        <w:ind w:firstLine="480" w:firstLineChars="200"/>
        <w:rPr>
          <w:rFonts w:ascii="黑体" w:hAnsi="黑体" w:eastAsia="黑体" w:cs="黑体"/>
          <w:kern w:val="2"/>
          <w:sz w:val="24"/>
          <w:szCs w:val="24"/>
        </w:rPr>
      </w:pPr>
      <w:r>
        <w:rPr>
          <w:rFonts w:hint="eastAsia" w:ascii="黑体" w:hAnsi="黑体" w:eastAsia="黑体" w:cs="黑体"/>
          <w:kern w:val="2"/>
          <w:sz w:val="24"/>
          <w:szCs w:val="24"/>
        </w:rPr>
        <w:t>八、课程设置及学分分配</w:t>
      </w:r>
    </w:p>
    <w:p>
      <w:pPr>
        <w:adjustRightInd/>
        <w:snapToGrid/>
        <w:spacing w:after="0" w:line="420" w:lineRule="exact"/>
        <w:ind w:firstLine="480" w:firstLineChars="200"/>
        <w:jc w:val="both"/>
        <w:rPr>
          <w:rFonts w:ascii="宋体" w:hAnsi="宋体" w:eastAsia="宋体" w:cs="宋体"/>
          <w:color w:val="auto"/>
          <w:sz w:val="24"/>
          <w:szCs w:val="24"/>
        </w:rPr>
      </w:pPr>
      <w:r>
        <w:rPr>
          <w:rFonts w:hint="eastAsia" w:ascii="宋体" w:hAnsi="宋体" w:eastAsia="宋体" w:cs="宋体"/>
          <w:sz w:val="24"/>
          <w:szCs w:val="24"/>
        </w:rPr>
        <w:t>（一）通识课程（</w:t>
      </w:r>
      <w:r>
        <w:rPr>
          <w:rFonts w:hint="eastAsia" w:ascii="宋体" w:hAnsi="宋体" w:eastAsia="宋体" w:cs="宋体"/>
          <w:color w:val="auto"/>
          <w:sz w:val="24"/>
          <w:szCs w:val="24"/>
          <w:u w:val="single"/>
        </w:rPr>
        <w:t>4</w:t>
      </w:r>
      <w:r>
        <w:rPr>
          <w:rFonts w:hint="default" w:ascii="宋体" w:hAnsi="宋体" w:eastAsia="宋体" w:cs="宋体"/>
          <w:color w:val="auto"/>
          <w:sz w:val="24"/>
          <w:szCs w:val="24"/>
          <w:u w:val="single"/>
        </w:rPr>
        <w:t>2</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9</w:t>
      </w:r>
      <w:r>
        <w:rPr>
          <w:rFonts w:hint="default" w:ascii="宋体" w:hAnsi="宋体" w:eastAsia="宋体" w:cs="宋体"/>
          <w:color w:val="auto"/>
          <w:sz w:val="24"/>
          <w:szCs w:val="24"/>
          <w:u w:val="single"/>
        </w:rPr>
        <w:t>4</w:t>
      </w:r>
      <w:r>
        <w:rPr>
          <w:rFonts w:hint="eastAsia" w:ascii="宋体" w:hAnsi="宋体" w:eastAsia="宋体" w:cs="宋体"/>
          <w:color w:val="auto"/>
          <w:sz w:val="24"/>
          <w:szCs w:val="24"/>
          <w:u w:val="single"/>
        </w:rPr>
        <w:t>4</w:t>
      </w:r>
      <w:r>
        <w:rPr>
          <w:rFonts w:hint="eastAsia" w:ascii="宋体" w:hAnsi="宋体" w:eastAsia="宋体" w:cs="宋体"/>
          <w:color w:val="auto"/>
          <w:sz w:val="24"/>
          <w:szCs w:val="24"/>
        </w:rPr>
        <w:t>学时。其中必修</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596</w:t>
      </w:r>
      <w:r>
        <w:rPr>
          <w:rFonts w:hint="eastAsia" w:ascii="宋体" w:hAnsi="宋体" w:eastAsia="宋体" w:cs="宋体"/>
          <w:color w:val="auto"/>
          <w:sz w:val="24"/>
          <w:szCs w:val="24"/>
        </w:rPr>
        <w:t>学时；选修</w:t>
      </w:r>
      <w:r>
        <w:rPr>
          <w:rFonts w:hint="eastAsia" w:ascii="宋体" w:hAnsi="宋体" w:eastAsia="宋体" w:cs="宋体"/>
          <w:color w:val="auto"/>
          <w:sz w:val="24"/>
          <w:szCs w:val="24"/>
          <w:u w:val="single"/>
        </w:rPr>
        <w:t>1</w:t>
      </w:r>
      <w:r>
        <w:rPr>
          <w:rFonts w:hint="default" w:ascii="宋体" w:hAnsi="宋体" w:eastAsia="宋体" w:cs="宋体"/>
          <w:color w:val="auto"/>
          <w:sz w:val="24"/>
          <w:szCs w:val="24"/>
          <w:u w:val="single"/>
        </w:rPr>
        <w:t>2</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3</w:t>
      </w:r>
      <w:r>
        <w:rPr>
          <w:rFonts w:hint="default" w:ascii="宋体" w:hAnsi="宋体" w:eastAsia="宋体" w:cs="宋体"/>
          <w:color w:val="auto"/>
          <w:sz w:val="24"/>
          <w:szCs w:val="24"/>
          <w:u w:val="single"/>
        </w:rPr>
        <w:t>4</w:t>
      </w:r>
      <w:r>
        <w:rPr>
          <w:rFonts w:hint="eastAsia" w:ascii="宋体" w:hAnsi="宋体" w:eastAsia="宋体" w:cs="宋体"/>
          <w:color w:val="auto"/>
          <w:sz w:val="24"/>
          <w:szCs w:val="24"/>
          <w:u w:val="single"/>
        </w:rPr>
        <w:t>8</w:t>
      </w:r>
      <w:r>
        <w:rPr>
          <w:rFonts w:hint="eastAsia" w:ascii="宋体" w:hAnsi="宋体" w:eastAsia="宋体" w:cs="宋体"/>
          <w:color w:val="auto"/>
          <w:sz w:val="24"/>
          <w:szCs w:val="24"/>
        </w:rPr>
        <w:t>学时）</w:t>
      </w:r>
    </w:p>
    <w:p>
      <w:pPr>
        <w:adjustRightInd/>
        <w:snapToGrid/>
        <w:spacing w:after="0" w:line="420" w:lineRule="exact"/>
        <w:ind w:firstLine="480" w:firstLineChars="200"/>
        <w:jc w:val="both"/>
        <w:rPr>
          <w:rFonts w:ascii="宋体" w:hAnsi="宋体" w:eastAsia="宋体" w:cs="宋体"/>
          <w:sz w:val="24"/>
          <w:szCs w:val="24"/>
        </w:rPr>
      </w:pPr>
    </w:p>
    <w:tbl>
      <w:tblPr>
        <w:tblStyle w:val="6"/>
        <w:tblW w:w="918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487"/>
        <w:gridCol w:w="487"/>
        <w:gridCol w:w="981"/>
        <w:gridCol w:w="2185"/>
        <w:gridCol w:w="541"/>
        <w:gridCol w:w="830"/>
        <w:gridCol w:w="1149"/>
        <w:gridCol w:w="104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540" w:hRule="atLeast"/>
        </w:trPr>
        <w:tc>
          <w:tcPr>
            <w:tcW w:w="97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课程</w:t>
            </w:r>
          </w:p>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类别</w:t>
            </w: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课程</w:t>
            </w:r>
          </w:p>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编号</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课程名称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学分</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总/周</w:t>
            </w:r>
          </w:p>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学时</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开课</w:t>
            </w:r>
          </w:p>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时间</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考核</w:t>
            </w:r>
          </w:p>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方式</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ascii="宋体" w:hAnsi="宋体" w:eastAsia="宋体" w:cs="Times New Roman"/>
                <w:b/>
                <w:kern w:val="2"/>
                <w:sz w:val="21"/>
                <w:szCs w:val="21"/>
              </w:rPr>
            </w:pPr>
            <w:r>
              <w:rPr>
                <w:rFonts w:hint="eastAsia" w:ascii="宋体" w:hAnsi="宋体" w:eastAsia="宋体" w:cs="Times New Roman"/>
                <w:b/>
                <w:kern w:val="2"/>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303" w:hRule="atLeast"/>
        </w:trPr>
        <w:tc>
          <w:tcPr>
            <w:tcW w:w="487"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通</w:t>
            </w: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识</w:t>
            </w: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课</w:t>
            </w: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程</w:t>
            </w:r>
          </w:p>
        </w:tc>
        <w:tc>
          <w:tcPr>
            <w:tcW w:w="487"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必</w:t>
            </w: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修</w:t>
            </w: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22490001</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思想道德与法治</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54/3</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文1理2</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restart"/>
            <w:tcBorders>
              <w:top w:val="single" w:color="auto" w:sz="4" w:space="0"/>
              <w:left w:val="single" w:color="auto" w:sz="4" w:space="0"/>
              <w:right w:val="single" w:color="auto" w:sz="4" w:space="0"/>
            </w:tcBorders>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39"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22490002</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中国近现代史纲要</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54/3</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文2理1</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31"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22490003</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马克思主义基本原理</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54/3</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文3理4</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22490004</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毛泽东思想和中国特色社会主义理论体系概论</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5</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90/5</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文4理5</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22490005</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形势与政策</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64/2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1-8学期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tcBorders>
              <w:left w:val="single" w:color="auto" w:sz="4" w:space="0"/>
              <w:bottom w:val="single" w:color="auto" w:sz="4" w:space="0"/>
              <w:right w:val="single" w:color="auto" w:sz="4" w:space="0"/>
            </w:tcBorders>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每学期4周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22490007</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习近平新时代中国特色社会主义思想概论</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24/2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文5理6</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tcBorders>
              <w:left w:val="single" w:color="auto" w:sz="4" w:space="0"/>
              <w:bottom w:val="single" w:color="auto" w:sz="4" w:space="0"/>
              <w:right w:val="single" w:color="auto" w:sz="4" w:space="0"/>
            </w:tcBorders>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75"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22500001</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大学英语Ⅰ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英语、日语、俄语、朝鲜语、德语、西班牙语任选一语种；艺术体育类专业第3、4学期均为考查。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9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22500002</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大学英语Ⅱ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第2学期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22500003</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大学英语Ⅲ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第3学期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1"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22500004</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大学英语Ⅳ</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32"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22500005</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大学日语Ⅰ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22500006</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大学日语Ⅱ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第2学期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22500007</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大学日语Ⅲ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第3学期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22500008</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大学日语Ⅳ</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01"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22500009</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大学俄语Ⅰ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61"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22500010</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大学俄语Ⅱ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第2学期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9"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22500011</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大学俄语Ⅲ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第3学期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22500012</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大学俄语Ⅳ</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22500013</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大学朝鲜语Ⅰ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22500014</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大学朝鲜语Ⅱ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第2学期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22500015</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大学朝鲜语Ⅲ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第3学期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22500016</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大学朝鲜语Ⅳ</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22500017</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大学德语Ⅰ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22500018</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大学德语Ⅱ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第2学期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22500019</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大学德语Ⅲ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第3学期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22500020</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大学德语Ⅳ</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22500021</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大学西班牙语Ⅰ</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22500022</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大学西班牙语Ⅱ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60/4</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第2学期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22500023</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大学西班牙语Ⅲ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第3学期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22500024</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大学西班牙语Ⅳ</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32/2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29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22410001</w:t>
            </w:r>
          </w:p>
        </w:tc>
        <w:tc>
          <w:tcPr>
            <w:tcW w:w="2185"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大学计算机基础</w:t>
            </w:r>
          </w:p>
        </w:tc>
        <w:tc>
          <w:tcPr>
            <w:tcW w:w="54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w:t>
            </w:r>
          </w:p>
        </w:tc>
        <w:tc>
          <w:tcPr>
            <w:tcW w:w="830"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36/3</w:t>
            </w:r>
          </w:p>
        </w:tc>
        <w:tc>
          <w:tcPr>
            <w:tcW w:w="1149"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文1理2</w:t>
            </w:r>
          </w:p>
        </w:tc>
        <w:tc>
          <w:tcPr>
            <w:tcW w:w="104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29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22530002</w:t>
            </w:r>
          </w:p>
        </w:tc>
        <w:tc>
          <w:tcPr>
            <w:tcW w:w="2185"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军事理论</w:t>
            </w:r>
          </w:p>
        </w:tc>
        <w:tc>
          <w:tcPr>
            <w:tcW w:w="54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w:t>
            </w:r>
          </w:p>
        </w:tc>
        <w:tc>
          <w:tcPr>
            <w:tcW w:w="830"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36/12</w:t>
            </w:r>
          </w:p>
        </w:tc>
        <w:tc>
          <w:tcPr>
            <w:tcW w:w="1149"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第1学期</w:t>
            </w:r>
          </w:p>
        </w:tc>
        <w:tc>
          <w:tcPr>
            <w:tcW w:w="104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tc>
        <w:tc>
          <w:tcPr>
            <w:tcW w:w="1479"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33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316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总    计</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30</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596</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3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选</w:t>
            </w: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p>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修</w:t>
            </w: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22490006</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学习筑梦</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1.5</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24/2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1-4学期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限选（每学期3个专题）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353"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22490008</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四史（党史）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18/2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文1理2</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79"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22400001</w:t>
            </w:r>
          </w:p>
        </w:tc>
        <w:tc>
          <w:tcPr>
            <w:tcW w:w="2185"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大学体育</w:t>
            </w:r>
          </w:p>
        </w:tc>
        <w:tc>
          <w:tcPr>
            <w:tcW w:w="54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4</w:t>
            </w:r>
          </w:p>
        </w:tc>
        <w:tc>
          <w:tcPr>
            <w:tcW w:w="830"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144</w:t>
            </w:r>
          </w:p>
        </w:tc>
        <w:tc>
          <w:tcPr>
            <w:tcW w:w="1149"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第1-8学期</w:t>
            </w:r>
          </w:p>
        </w:tc>
        <w:tc>
          <w:tcPr>
            <w:tcW w:w="1041" w:type="dxa"/>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考试</w:t>
            </w:r>
          </w:p>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（第7、8学期为考查）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22520001</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大学生心理健康教育</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18/2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文2理3</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考查（不含实践）</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70"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22530004</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大学生创新创业基础</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16/2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第5学期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考查（实践1学分）</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115"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22530005</w:t>
            </w:r>
          </w:p>
        </w:tc>
        <w:tc>
          <w:tcPr>
            <w:tcW w:w="21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大学生职业发展与就业指导</w:t>
            </w:r>
          </w:p>
        </w:tc>
        <w:tc>
          <w:tcPr>
            <w:tcW w:w="5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1</w:t>
            </w:r>
          </w:p>
        </w:tc>
        <w:tc>
          <w:tcPr>
            <w:tcW w:w="830"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38/2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理论第2、6学期；实践1-8学期</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考查</w:t>
            </w:r>
          </w:p>
        </w:tc>
        <w:tc>
          <w:tcPr>
            <w:tcW w:w="1479"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cantSplit/>
          <w:trHeight w:val="458" w:hRule="atLeast"/>
        </w:trPr>
        <w:tc>
          <w:tcPr>
            <w:tcW w:w="487"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p>
        </w:tc>
        <w:tc>
          <w:tcPr>
            <w:tcW w:w="8206" w:type="dxa"/>
            <w:gridSpan w:val="7"/>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both"/>
              <w:rPr>
                <w:rFonts w:ascii="宋体" w:hAnsi="宋体" w:eastAsia="宋体" w:cs="Times New Roman"/>
                <w:kern w:val="2"/>
                <w:sz w:val="18"/>
                <w:szCs w:val="18"/>
              </w:rPr>
            </w:pPr>
            <w:r>
              <w:rPr>
                <w:rFonts w:hint="eastAsia" w:ascii="宋体" w:hAnsi="宋体" w:eastAsia="宋体" w:cs="Times New Roman"/>
                <w:kern w:val="2"/>
                <w:sz w:val="18"/>
                <w:szCs w:val="18"/>
              </w:rPr>
              <w:t>其余3学分从校通识选修课中选择，在人文社会科学类，自然科学类，美育类各选1学分，选修课只安排在2—7学期。</w:t>
            </w:r>
          </w:p>
        </w:tc>
      </w:tr>
    </w:tbl>
    <w:p>
      <w:pPr>
        <w:adjustRightInd/>
        <w:snapToGrid/>
        <w:spacing w:after="0" w:line="420" w:lineRule="exact"/>
        <w:rPr>
          <w:rFonts w:ascii="宋体" w:hAnsi="宋体" w:eastAsia="宋体" w:cs="宋体"/>
          <w:sz w:val="24"/>
          <w:szCs w:val="24"/>
        </w:rPr>
      </w:pPr>
    </w:p>
    <w:p>
      <w:pPr>
        <w:adjustRightInd/>
        <w:snapToGrid/>
        <w:spacing w:after="0" w:line="420" w:lineRule="exact"/>
        <w:rPr>
          <w:rFonts w:ascii="宋体" w:hAnsi="宋体" w:eastAsia="宋体" w:cs="宋体"/>
          <w:sz w:val="24"/>
          <w:szCs w:val="24"/>
        </w:rPr>
      </w:pPr>
      <w:r>
        <w:rPr>
          <w:rFonts w:hint="eastAsia" w:ascii="宋体" w:hAnsi="宋体" w:eastAsia="宋体" w:cs="宋体"/>
          <w:sz w:val="24"/>
          <w:szCs w:val="24"/>
        </w:rPr>
        <w:t>（二）学科基础课（</w:t>
      </w:r>
      <w:r>
        <w:rPr>
          <w:rFonts w:hint="eastAsia" w:ascii="宋体" w:hAnsi="宋体" w:eastAsia="宋体" w:cs="宋体"/>
          <w:sz w:val="24"/>
          <w:szCs w:val="24"/>
          <w:u w:val="single"/>
        </w:rPr>
        <w:t>2</w:t>
      </w:r>
      <w:r>
        <w:rPr>
          <w:rFonts w:ascii="宋体" w:hAnsi="宋体" w:eastAsia="宋体" w:cs="宋体"/>
          <w:sz w:val="24"/>
          <w:szCs w:val="24"/>
          <w:u w:val="single"/>
        </w:rPr>
        <w:t>7</w:t>
      </w:r>
      <w:r>
        <w:rPr>
          <w:rFonts w:hint="eastAsia" w:ascii="宋体" w:hAnsi="宋体" w:eastAsia="宋体" w:cs="宋体"/>
          <w:sz w:val="24"/>
          <w:szCs w:val="24"/>
        </w:rPr>
        <w:t>学分，</w:t>
      </w:r>
      <w:r>
        <w:rPr>
          <w:rFonts w:hint="eastAsia" w:ascii="宋体" w:hAnsi="宋体" w:eastAsia="宋体" w:cs="宋体"/>
          <w:color w:val="auto"/>
          <w:sz w:val="24"/>
          <w:szCs w:val="24"/>
          <w:u w:val="single"/>
        </w:rPr>
        <w:t>4</w:t>
      </w:r>
      <w:r>
        <w:rPr>
          <w:rFonts w:ascii="宋体" w:hAnsi="宋体" w:eastAsia="宋体" w:cs="宋体"/>
          <w:color w:val="auto"/>
          <w:sz w:val="24"/>
          <w:szCs w:val="24"/>
          <w:u w:val="single"/>
        </w:rPr>
        <w:t>5</w:t>
      </w:r>
      <w:r>
        <w:rPr>
          <w:rFonts w:hint="default" w:ascii="宋体" w:hAnsi="宋体" w:eastAsia="宋体" w:cs="宋体"/>
          <w:color w:val="auto"/>
          <w:sz w:val="24"/>
          <w:szCs w:val="24"/>
          <w:u w:val="single"/>
        </w:rPr>
        <w:t>6</w:t>
      </w:r>
      <w:r>
        <w:rPr>
          <w:rFonts w:hint="eastAsia" w:ascii="宋体" w:hAnsi="宋体" w:eastAsia="宋体" w:cs="宋体"/>
          <w:color w:val="auto"/>
          <w:sz w:val="24"/>
          <w:szCs w:val="24"/>
        </w:rPr>
        <w:t>学时。其中必修</w:t>
      </w:r>
      <w:r>
        <w:rPr>
          <w:rFonts w:hint="eastAsia" w:ascii="宋体" w:hAnsi="宋体" w:eastAsia="宋体" w:cs="宋体"/>
          <w:color w:val="auto"/>
          <w:sz w:val="24"/>
          <w:szCs w:val="24"/>
          <w:u w:val="single"/>
        </w:rPr>
        <w:t>1</w:t>
      </w:r>
      <w:r>
        <w:rPr>
          <w:rFonts w:ascii="宋体" w:hAnsi="宋体" w:eastAsia="宋体" w:cs="宋体"/>
          <w:color w:val="auto"/>
          <w:sz w:val="24"/>
          <w:szCs w:val="24"/>
          <w:u w:val="single"/>
        </w:rPr>
        <w:t>3</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2</w:t>
      </w:r>
      <w:r>
        <w:rPr>
          <w:rFonts w:hint="default" w:ascii="宋体" w:hAnsi="宋体" w:eastAsia="宋体" w:cs="宋体"/>
          <w:color w:val="auto"/>
          <w:sz w:val="24"/>
          <w:szCs w:val="24"/>
          <w:u w:val="single"/>
        </w:rPr>
        <w:t>12</w:t>
      </w:r>
      <w:r>
        <w:rPr>
          <w:rFonts w:hint="eastAsia" w:ascii="宋体" w:hAnsi="宋体" w:eastAsia="宋体" w:cs="宋体"/>
          <w:color w:val="auto"/>
          <w:sz w:val="24"/>
          <w:szCs w:val="24"/>
        </w:rPr>
        <w:t>学时</w:t>
      </w:r>
      <w:r>
        <w:rPr>
          <w:rFonts w:hint="eastAsia" w:ascii="宋体" w:hAnsi="宋体" w:eastAsia="宋体" w:cs="宋体"/>
          <w:sz w:val="24"/>
          <w:szCs w:val="24"/>
        </w:rPr>
        <w:t>；选修</w:t>
      </w:r>
      <w:r>
        <w:rPr>
          <w:rFonts w:hint="eastAsia" w:ascii="宋体" w:hAnsi="宋体" w:eastAsia="宋体" w:cs="宋体"/>
          <w:sz w:val="24"/>
          <w:szCs w:val="24"/>
          <w:u w:val="single"/>
        </w:rPr>
        <w:t>14</w:t>
      </w:r>
      <w:r>
        <w:rPr>
          <w:rFonts w:hint="eastAsia" w:ascii="宋体" w:hAnsi="宋体" w:eastAsia="宋体" w:cs="宋体"/>
          <w:sz w:val="24"/>
          <w:szCs w:val="24"/>
        </w:rPr>
        <w:t>学分，</w:t>
      </w:r>
      <w:r>
        <w:rPr>
          <w:rFonts w:hint="eastAsia" w:ascii="宋体" w:hAnsi="宋体" w:eastAsia="宋体" w:cs="宋体"/>
          <w:sz w:val="24"/>
          <w:szCs w:val="24"/>
          <w:u w:val="single"/>
        </w:rPr>
        <w:t>244</w:t>
      </w:r>
      <w:r>
        <w:rPr>
          <w:rFonts w:hint="eastAsia" w:ascii="宋体" w:hAnsi="宋体" w:eastAsia="宋体" w:cs="宋体"/>
          <w:sz w:val="24"/>
          <w:szCs w:val="24"/>
        </w:rPr>
        <w:t>学时）</w:t>
      </w:r>
    </w:p>
    <w:p>
      <w:pPr>
        <w:adjustRightInd/>
        <w:snapToGrid/>
        <w:spacing w:after="0" w:line="420" w:lineRule="exact"/>
        <w:ind w:firstLine="480" w:firstLineChars="200"/>
        <w:rPr>
          <w:rFonts w:ascii="宋体" w:hAnsi="宋体" w:eastAsia="宋体" w:cs="宋体"/>
          <w:sz w:val="24"/>
          <w:szCs w:val="24"/>
        </w:rPr>
      </w:pPr>
      <w:r>
        <w:rPr>
          <w:rFonts w:hint="eastAsia" w:ascii="宋体" w:hAnsi="宋体" w:eastAsia="宋体" w:cs="宋体"/>
          <w:sz w:val="24"/>
          <w:szCs w:val="24"/>
        </w:rPr>
        <w:t>1.必修课（</w:t>
      </w:r>
      <w:r>
        <w:rPr>
          <w:rFonts w:hint="eastAsia" w:ascii="宋体" w:hAnsi="宋体" w:eastAsia="宋体" w:cs="宋体"/>
          <w:sz w:val="24"/>
          <w:szCs w:val="24"/>
          <w:u w:val="single"/>
        </w:rPr>
        <w:t>1</w:t>
      </w:r>
      <w:r>
        <w:rPr>
          <w:rFonts w:ascii="宋体" w:hAnsi="宋体" w:eastAsia="宋体" w:cs="宋体"/>
          <w:sz w:val="24"/>
          <w:szCs w:val="24"/>
          <w:u w:val="single"/>
        </w:rPr>
        <w:t>3</w:t>
      </w:r>
      <w:r>
        <w:rPr>
          <w:rFonts w:hint="eastAsia" w:ascii="宋体" w:hAnsi="宋体" w:eastAsia="宋体" w:cs="宋体"/>
          <w:sz w:val="24"/>
          <w:szCs w:val="24"/>
        </w:rPr>
        <w:t>学分，</w:t>
      </w:r>
      <w:r>
        <w:rPr>
          <w:rFonts w:hint="eastAsia" w:ascii="宋体" w:hAnsi="宋体" w:eastAsia="宋体" w:cs="宋体"/>
          <w:sz w:val="24"/>
          <w:szCs w:val="24"/>
          <w:u w:val="single"/>
        </w:rPr>
        <w:t>2</w:t>
      </w:r>
      <w:r>
        <w:rPr>
          <w:rFonts w:hint="default" w:ascii="宋体" w:hAnsi="宋体" w:eastAsia="宋体" w:cs="宋体"/>
          <w:sz w:val="24"/>
          <w:szCs w:val="24"/>
          <w:u w:val="single"/>
        </w:rPr>
        <w:t>12</w:t>
      </w:r>
      <w:r>
        <w:rPr>
          <w:rFonts w:hint="eastAsia" w:ascii="宋体" w:hAnsi="宋体" w:eastAsia="宋体" w:cs="宋体"/>
          <w:sz w:val="24"/>
          <w:szCs w:val="24"/>
        </w:rPr>
        <w:t>学时）</w:t>
      </w:r>
    </w:p>
    <w:tbl>
      <w:tblPr>
        <w:tblStyle w:val="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7"/>
        <w:gridCol w:w="1702"/>
        <w:gridCol w:w="567"/>
        <w:gridCol w:w="1417"/>
        <w:gridCol w:w="1417"/>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课程编码</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课程名称</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学分</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总/周学时</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开课学期</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考核方式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现代汉语I</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45/3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第1学期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现代汉语II</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第2学期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古代汉语I</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45/3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第1学期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古代汉语II</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第2学期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中国文化概论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5</w:t>
            </w:r>
            <w:r>
              <w:rPr>
                <w:rFonts w:hint="default" w:ascii="宋体" w:hAnsi="宋体" w:eastAsia="宋体" w:cs="Times New Roman"/>
                <w:color w:val="auto"/>
                <w:kern w:val="2"/>
                <w:sz w:val="21"/>
                <w:szCs w:val="21"/>
              </w:rPr>
              <w:t>4</w:t>
            </w:r>
            <w:r>
              <w:rPr>
                <w:rFonts w:hint="eastAsia" w:ascii="宋体" w:hAnsi="宋体" w:eastAsia="宋体" w:cs="Times New Roman"/>
                <w:color w:val="auto"/>
                <w:kern w:val="2"/>
                <w:sz w:val="21"/>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119"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总     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13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b/>
                <w:bCs/>
                <w:color w:val="auto"/>
                <w:kern w:val="2"/>
                <w:sz w:val="21"/>
                <w:szCs w:val="21"/>
              </w:rPr>
            </w:pPr>
            <w:r>
              <w:rPr>
                <w:rFonts w:hint="eastAsia" w:ascii="宋体" w:hAnsi="宋体" w:eastAsia="宋体" w:cs="Times New Roman"/>
                <w:b/>
                <w:bCs/>
                <w:color w:val="auto"/>
                <w:kern w:val="2"/>
                <w:sz w:val="21"/>
                <w:szCs w:val="21"/>
              </w:rPr>
              <w:t>2</w:t>
            </w:r>
            <w:r>
              <w:rPr>
                <w:rFonts w:hint="default" w:ascii="宋体" w:hAnsi="宋体" w:eastAsia="宋体" w:cs="Times New Roman"/>
                <w:b/>
                <w:bCs/>
                <w:color w:val="auto"/>
                <w:kern w:val="2"/>
                <w:sz w:val="21"/>
                <w:szCs w:val="21"/>
              </w:rPr>
              <w:t>12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bl>
    <w:p>
      <w:pPr>
        <w:adjustRightInd/>
        <w:snapToGrid/>
        <w:spacing w:after="0" w:line="420" w:lineRule="exac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2.</w:t>
      </w:r>
      <w:r>
        <w:rPr>
          <w:rFonts w:ascii="Times New Roman" w:cs="Times New Roman" w:hAnsiTheme="majorEastAsia" w:eastAsiaTheme="majorEastAsia"/>
          <w:sz w:val="24"/>
          <w:szCs w:val="24"/>
        </w:rPr>
        <w:t>选修课（</w:t>
      </w:r>
      <w:r>
        <w:rPr>
          <w:rFonts w:ascii="Times New Roman" w:hAnsi="Times New Roman" w:cs="Times New Roman" w:eastAsiaTheme="majorEastAsia"/>
          <w:sz w:val="24"/>
          <w:szCs w:val="24"/>
          <w:u w:val="single"/>
        </w:rPr>
        <w:t>1</w:t>
      </w:r>
      <w:r>
        <w:rPr>
          <w:rFonts w:hint="eastAsia" w:ascii="Times New Roman" w:hAnsi="Times New Roman" w:cs="Times New Roman" w:eastAsiaTheme="majorEastAsia"/>
          <w:sz w:val="24"/>
          <w:szCs w:val="24"/>
          <w:u w:val="single"/>
        </w:rPr>
        <w:t>4</w:t>
      </w:r>
      <w:r>
        <w:rPr>
          <w:rFonts w:ascii="Times New Roman" w:cs="Times New Roman" w:hAnsiTheme="majorEastAsia" w:eastAsiaTheme="majorEastAsia"/>
          <w:sz w:val="24"/>
          <w:szCs w:val="24"/>
        </w:rPr>
        <w:t>学分，</w:t>
      </w:r>
      <w:r>
        <w:rPr>
          <w:rFonts w:hint="eastAsia" w:ascii="Times New Roman" w:hAnsi="Times New Roman" w:cs="Times New Roman" w:eastAsiaTheme="majorEastAsia"/>
          <w:sz w:val="24"/>
          <w:szCs w:val="24"/>
          <w:u w:val="single"/>
        </w:rPr>
        <w:t>244</w:t>
      </w:r>
      <w:r>
        <w:rPr>
          <w:rFonts w:ascii="Times New Roman" w:cs="Times New Roman" w:hAnsiTheme="majorEastAsia" w:eastAsiaTheme="majorEastAsia"/>
          <w:sz w:val="24"/>
          <w:szCs w:val="24"/>
        </w:rPr>
        <w:t>学时）</w:t>
      </w:r>
    </w:p>
    <w:tbl>
      <w:tblPr>
        <w:tblStyle w:val="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7"/>
        <w:gridCol w:w="1701"/>
        <w:gridCol w:w="567"/>
        <w:gridCol w:w="1417"/>
        <w:gridCol w:w="1417"/>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7"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课程编码</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课程名称</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学分</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总/周学时</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开课学期</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考核方式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古代文学经典作品导读</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考查</w:t>
            </w:r>
          </w:p>
        </w:tc>
        <w:tc>
          <w:tcPr>
            <w:tcW w:w="1134"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经典</w:t>
            </w:r>
            <w:r>
              <w:rPr>
                <w:rFonts w:hint="eastAsia" w:ascii="宋体" w:hAnsi="宋体" w:eastAsia="宋体" w:cs="Times New Roman"/>
                <w:kern w:val="2"/>
                <w:sz w:val="21"/>
                <w:szCs w:val="21"/>
                <w:lang w:val="en-US" w:eastAsia="zh-Hans"/>
              </w:rPr>
              <w:t>文学作品导读</w:t>
            </w:r>
            <w:r>
              <w:rPr>
                <w:rFonts w:hint="eastAsia" w:ascii="宋体" w:hAnsi="宋体" w:eastAsia="宋体" w:cs="Times New Roman"/>
                <w:kern w:val="2"/>
                <w:sz w:val="21"/>
                <w:szCs w:val="21"/>
              </w:rPr>
              <w:t>模块</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w:t>
            </w:r>
            <w:r>
              <w:rPr>
                <w:rFonts w:hint="default" w:ascii="宋体" w:hAnsi="宋体" w:eastAsia="宋体" w:cs="Times New Roman"/>
                <w:kern w:val="2"/>
                <w:sz w:val="21"/>
                <w:szCs w:val="21"/>
              </w:rPr>
              <w:t>4</w:t>
            </w:r>
            <w:r>
              <w:rPr>
                <w:rFonts w:hint="eastAsia" w:ascii="宋体" w:hAnsi="宋体" w:eastAsia="宋体" w:cs="Times New Roman"/>
                <w:kern w:val="2"/>
                <w:sz w:val="21"/>
                <w:szCs w:val="21"/>
              </w:rPr>
              <w:t>选</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1"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国学典籍导读</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1"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Hans"/>
              </w:rPr>
              <w:t>中国现当代文学经典作品导读</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312009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西方经典文学作品导读</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1"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rPr>
            </w:pPr>
            <w:r>
              <w:rPr>
                <w:rFonts w:hint="eastAsia" w:ascii="宋体" w:hAnsi="宋体" w:eastAsia="宋体" w:cs="Times New Roman"/>
                <w:kern w:val="2"/>
                <w:sz w:val="21"/>
                <w:szCs w:val="21"/>
                <w:lang w:val="en-US" w:eastAsia="zh-Hans"/>
              </w:rPr>
              <w:t>中国哲学通论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第4学期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Hans"/>
              </w:rPr>
              <w:t>哲学专题</w:t>
            </w:r>
            <w:r>
              <w:rPr>
                <w:rFonts w:hint="eastAsia" w:ascii="宋体" w:hAnsi="宋体" w:eastAsia="宋体" w:cs="Times New Roman"/>
                <w:kern w:val="2"/>
                <w:sz w:val="21"/>
                <w:szCs w:val="21"/>
              </w:rPr>
              <w:t>模块</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rPr>
            </w:pPr>
            <w:r>
              <w:rPr>
                <w:rFonts w:hint="eastAsia" w:ascii="宋体" w:hAnsi="宋体" w:eastAsia="宋体" w:cs="Times New Roman"/>
                <w:kern w:val="2"/>
                <w:sz w:val="21"/>
                <w:szCs w:val="21"/>
                <w:lang w:val="en-US" w:eastAsia="zh-Hans"/>
              </w:rPr>
              <w:t>西方哲学思潮</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第4学期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美学问题选讲</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第4学期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美育模块（2选1）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rPr>
            </w:pPr>
            <w:r>
              <w:rPr>
                <w:rFonts w:hint="eastAsia" w:ascii="宋体" w:hAnsi="宋体" w:eastAsia="宋体" w:cs="Times New Roman"/>
                <w:kern w:val="2"/>
                <w:sz w:val="21"/>
                <w:szCs w:val="21"/>
                <w:lang w:val="en-US" w:eastAsia="zh-Hans"/>
              </w:rPr>
              <w:t>影视欣赏</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第4学期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汉语语法学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考试</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rPr>
            </w:pPr>
            <w:r>
              <w:rPr>
                <w:rFonts w:hint="eastAsia" w:ascii="宋体" w:hAnsi="宋体" w:eastAsia="宋体" w:cs="Times New Roman"/>
                <w:kern w:val="2"/>
                <w:sz w:val="21"/>
                <w:szCs w:val="21"/>
              </w:rPr>
              <w:t>语言</w:t>
            </w:r>
            <w:r>
              <w:rPr>
                <w:rFonts w:hint="eastAsia" w:ascii="宋体" w:hAnsi="宋体" w:eastAsia="宋体" w:cs="Times New Roman"/>
                <w:kern w:val="2"/>
                <w:sz w:val="21"/>
                <w:szCs w:val="21"/>
                <w:lang w:val="en-US" w:eastAsia="zh-Hans"/>
              </w:rPr>
              <w:t>学</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基础模块</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（4选2）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社会语言学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考试</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应用语言学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考试</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交际语言学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考试</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东北民间文化</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32/2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第6学期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考查</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民俗文化模块</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312019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中外民俗研究</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32/2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第6学期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tabs>
                <w:tab w:val="left" w:pos="7200"/>
              </w:tabs>
              <w:adjustRightInd/>
              <w:snapToGrid/>
              <w:spacing w:after="0"/>
              <w:jc w:val="center"/>
              <w:rPr>
                <w:rFonts w:asciiTheme="majorEastAsia" w:hAnsiTheme="majorEastAsia" w:eastAsiaTheme="majorEastAsia" w:cstheme="majorEastAsia"/>
                <w:sz w:val="21"/>
                <w:szCs w:val="21"/>
              </w:rPr>
            </w:pPr>
          </w:p>
        </w:tc>
      </w:tr>
    </w:tbl>
    <w:p>
      <w:pPr>
        <w:numPr>
          <w:ilvl w:val="0"/>
          <w:numId w:val="3"/>
        </w:numPr>
        <w:adjustRightInd/>
        <w:snapToGrid/>
        <w:spacing w:after="0" w:line="42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专业课</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5</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rPr>
        <w:t>学分，</w:t>
      </w:r>
      <w:r>
        <w:rPr>
          <w:rFonts w:hint="default" w:ascii="宋体" w:hAnsi="宋体" w:eastAsia="宋体" w:cs="宋体"/>
          <w:color w:val="auto"/>
          <w:sz w:val="24"/>
          <w:szCs w:val="24"/>
          <w:u w:val="single"/>
        </w:rPr>
        <w:t>966</w:t>
      </w:r>
      <w:r>
        <w:rPr>
          <w:rFonts w:hint="eastAsia" w:ascii="宋体" w:hAnsi="宋体" w:eastAsia="宋体" w:cs="宋体"/>
          <w:color w:val="auto"/>
          <w:sz w:val="24"/>
          <w:szCs w:val="24"/>
        </w:rPr>
        <w:t>学时。其中必修</w:t>
      </w:r>
      <w:r>
        <w:rPr>
          <w:rFonts w:hint="eastAsia" w:ascii="宋体" w:hAnsi="宋体" w:eastAsia="宋体" w:cs="宋体"/>
          <w:color w:val="auto"/>
          <w:sz w:val="24"/>
          <w:szCs w:val="24"/>
          <w:u w:val="single"/>
        </w:rPr>
        <w:t>3</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6</w:t>
      </w:r>
      <w:r>
        <w:rPr>
          <w:rFonts w:hint="default" w:ascii="宋体" w:hAnsi="宋体" w:eastAsia="宋体" w:cs="宋体"/>
          <w:color w:val="auto"/>
          <w:sz w:val="24"/>
          <w:szCs w:val="24"/>
          <w:u w:val="single"/>
        </w:rPr>
        <w:t>58</w:t>
      </w:r>
      <w:r>
        <w:rPr>
          <w:rFonts w:hint="eastAsia" w:ascii="宋体" w:hAnsi="宋体" w:eastAsia="宋体" w:cs="宋体"/>
          <w:color w:val="auto"/>
          <w:sz w:val="24"/>
          <w:szCs w:val="24"/>
        </w:rPr>
        <w:t>学时；选修</w:t>
      </w:r>
      <w:r>
        <w:rPr>
          <w:rFonts w:hint="eastAsia" w:ascii="宋体" w:hAnsi="宋体" w:eastAsia="宋体" w:cs="宋体"/>
          <w:color w:val="auto"/>
          <w:sz w:val="24"/>
          <w:szCs w:val="24"/>
          <w:u w:val="single"/>
        </w:rPr>
        <w:t>18</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3</w:t>
      </w:r>
      <w:r>
        <w:rPr>
          <w:rFonts w:hint="default" w:ascii="宋体" w:hAnsi="宋体" w:eastAsia="宋体" w:cs="宋体"/>
          <w:color w:val="auto"/>
          <w:sz w:val="24"/>
          <w:szCs w:val="24"/>
          <w:u w:val="single"/>
        </w:rPr>
        <w:t>08</w:t>
      </w:r>
      <w:r>
        <w:rPr>
          <w:rFonts w:hint="eastAsia" w:ascii="宋体" w:hAnsi="宋体" w:eastAsia="宋体" w:cs="宋体"/>
          <w:color w:val="auto"/>
          <w:sz w:val="24"/>
          <w:szCs w:val="24"/>
        </w:rPr>
        <w:t>学时）</w:t>
      </w:r>
    </w:p>
    <w:p>
      <w:pPr>
        <w:adjustRightInd/>
        <w:snapToGrid/>
        <w:spacing w:after="0" w:line="42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1.必修课</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3</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学分，</w:t>
      </w:r>
      <w:r>
        <w:rPr>
          <w:rFonts w:hint="eastAsia" w:ascii="宋体" w:hAnsi="宋体" w:eastAsia="宋体" w:cs="宋体"/>
          <w:color w:val="auto"/>
          <w:sz w:val="24"/>
          <w:szCs w:val="24"/>
          <w:u w:val="single"/>
        </w:rPr>
        <w:t>6</w:t>
      </w:r>
      <w:r>
        <w:rPr>
          <w:rFonts w:hint="default" w:ascii="宋体" w:hAnsi="宋体" w:eastAsia="宋体" w:cs="宋体"/>
          <w:color w:val="auto"/>
          <w:sz w:val="24"/>
          <w:szCs w:val="24"/>
          <w:u w:val="single"/>
        </w:rPr>
        <w:t>58</w:t>
      </w:r>
      <w:r>
        <w:rPr>
          <w:rFonts w:hint="eastAsia" w:ascii="宋体" w:hAnsi="宋体" w:eastAsia="宋体" w:cs="宋体"/>
          <w:color w:val="auto"/>
          <w:sz w:val="24"/>
          <w:szCs w:val="24"/>
        </w:rPr>
        <w:t>学时）</w:t>
      </w:r>
    </w:p>
    <w:tbl>
      <w:tblPr>
        <w:tblStyle w:val="6"/>
        <w:tblpPr w:leftFromText="180" w:rightFromText="180" w:vertAnchor="text" w:horzAnchor="page" w:tblpX="1463" w:tblpY="419"/>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7"/>
        <w:gridCol w:w="1687"/>
        <w:gridCol w:w="567"/>
        <w:gridCol w:w="1417"/>
        <w:gridCol w:w="1417"/>
        <w:gridCol w:w="1417"/>
        <w:gridCol w:w="114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blHeader/>
        </w:trPr>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课程编码</w:t>
            </w:r>
          </w:p>
        </w:tc>
        <w:tc>
          <w:tcPr>
            <w:tcW w:w="168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课程名称</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学分</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总/周学时</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开课学期</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考核方式</w:t>
            </w:r>
          </w:p>
        </w:tc>
        <w:tc>
          <w:tcPr>
            <w:tcW w:w="114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312020</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基础写作</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30/2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 1 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312021</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文学概论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30/2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第1学期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rPr>
            </w:pPr>
            <w:r>
              <w:rPr>
                <w:rFonts w:hint="eastAsia" w:ascii="宋体" w:hAnsi="宋体" w:eastAsia="宋体" w:cs="Times New Roman"/>
                <w:kern w:val="2"/>
                <w:sz w:val="21"/>
                <w:szCs w:val="21"/>
                <w:lang w:eastAsia="zh-Hans"/>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312022</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中国古代文学I</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45/3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第1学期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312023</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中国古代文学II</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51/3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第2学期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312024</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逻辑学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34/2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第2学期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rPr>
            </w:pPr>
            <w:r>
              <w:rPr>
                <w:rFonts w:hint="eastAsia" w:ascii="宋体" w:hAnsi="宋体" w:eastAsia="宋体" w:cs="Times New Roman"/>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385"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312025</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中国现</w:t>
            </w:r>
            <w:r>
              <w:rPr>
                <w:rFonts w:hint="eastAsia" w:ascii="宋体" w:hAnsi="宋体" w:eastAsia="宋体" w:cs="Times New Roman"/>
                <w:kern w:val="2"/>
                <w:sz w:val="21"/>
                <w:szCs w:val="21"/>
                <w:lang w:eastAsia="zh-Hans"/>
              </w:rPr>
              <w:t>当</w:t>
            </w:r>
            <w:r>
              <w:rPr>
                <w:rFonts w:hint="eastAsia" w:ascii="宋体" w:hAnsi="宋体" w:eastAsia="宋体" w:cs="Times New Roman"/>
                <w:kern w:val="2"/>
                <w:sz w:val="21"/>
                <w:szCs w:val="21"/>
              </w:rPr>
              <w:t>代文学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54/3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385"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312026</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语言学概论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lang w:eastAsia="zh-CN"/>
              </w:rPr>
            </w:pPr>
            <w:r>
              <w:rPr>
                <w:rFonts w:hint="default" w:ascii="宋体" w:hAnsi="宋体" w:eastAsia="宋体" w:cs="Times New Roman"/>
                <w:color w:val="auto"/>
                <w:kern w:val="2"/>
                <w:sz w:val="21"/>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lang w:eastAsia="zh-CN"/>
              </w:rPr>
            </w:pPr>
            <w:r>
              <w:rPr>
                <w:rFonts w:hint="default" w:ascii="宋体" w:hAnsi="宋体" w:eastAsia="宋体" w:cs="Times New Roman"/>
                <w:color w:val="auto"/>
                <w:kern w:val="2"/>
                <w:sz w:val="21"/>
                <w:szCs w:val="21"/>
              </w:rPr>
              <w:t>72</w:t>
            </w:r>
            <w:r>
              <w:rPr>
                <w:rFonts w:hint="eastAsia" w:ascii="宋体" w:hAnsi="宋体" w:eastAsia="宋体" w:cs="Times New Roman"/>
                <w:color w:val="auto"/>
                <w:kern w:val="2"/>
                <w:sz w:val="21"/>
                <w:szCs w:val="21"/>
              </w:rPr>
              <w:t>/</w:t>
            </w:r>
            <w:r>
              <w:rPr>
                <w:rFonts w:hint="default" w:ascii="宋体" w:hAnsi="宋体" w:eastAsia="宋体" w:cs="Times New Roman"/>
                <w:color w:val="auto"/>
                <w:kern w:val="2"/>
                <w:sz w:val="21"/>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第3学期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385"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312027</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西方文化概论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3</w:t>
            </w:r>
            <w:r>
              <w:rPr>
                <w:rFonts w:hint="default" w:ascii="宋体" w:hAnsi="宋体" w:eastAsia="宋体" w:cs="Times New Roman"/>
                <w:color w:val="auto"/>
                <w:kern w:val="2"/>
                <w:sz w:val="21"/>
                <w:szCs w:val="21"/>
              </w:rPr>
              <w:t>4</w:t>
            </w: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第4学期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385"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312028</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对外汉语教学概论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lang w:eastAsia="zh-CN"/>
              </w:rPr>
            </w:pPr>
            <w:r>
              <w:rPr>
                <w:rFonts w:hint="default" w:ascii="宋体" w:hAnsi="宋体" w:eastAsia="宋体" w:cs="Times New Roman"/>
                <w:color w:val="auto"/>
                <w:kern w:val="2"/>
                <w:sz w:val="21"/>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lang w:eastAsia="zh-CN"/>
              </w:rPr>
            </w:pPr>
            <w:r>
              <w:rPr>
                <w:rFonts w:hint="default" w:ascii="宋体" w:hAnsi="宋体" w:eastAsia="宋体" w:cs="Times New Roman"/>
                <w:color w:val="auto"/>
                <w:kern w:val="2"/>
                <w:sz w:val="21"/>
                <w:szCs w:val="21"/>
              </w:rPr>
              <w:t>68</w:t>
            </w:r>
            <w:r>
              <w:rPr>
                <w:rFonts w:hint="eastAsia" w:ascii="宋体" w:hAnsi="宋体" w:eastAsia="宋体" w:cs="Times New Roman"/>
                <w:color w:val="auto"/>
                <w:kern w:val="2"/>
                <w:sz w:val="21"/>
                <w:szCs w:val="21"/>
              </w:rPr>
              <w:t>/</w:t>
            </w:r>
            <w:r>
              <w:rPr>
                <w:rFonts w:hint="default" w:ascii="宋体" w:hAnsi="宋体" w:eastAsia="宋体" w:cs="Times New Roman"/>
                <w:color w:val="auto"/>
                <w:kern w:val="2"/>
                <w:sz w:val="21"/>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第4学期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312029</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对外汉语教学法</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rPr>
            </w:pPr>
            <w:r>
              <w:rPr>
                <w:rFonts w:hint="default" w:ascii="宋体" w:hAnsi="宋体" w:eastAsia="宋体" w:cs="Times New Roman"/>
                <w:color w:val="auto"/>
                <w:kern w:val="2"/>
                <w:sz w:val="21"/>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rPr>
            </w:pPr>
            <w:r>
              <w:rPr>
                <w:rFonts w:hint="default" w:ascii="宋体" w:hAnsi="宋体" w:eastAsia="宋体" w:cs="Times New Roman"/>
                <w:color w:val="auto"/>
                <w:kern w:val="2"/>
                <w:sz w:val="21"/>
                <w:szCs w:val="21"/>
              </w:rPr>
              <w:t>72</w:t>
            </w:r>
            <w:r>
              <w:rPr>
                <w:rFonts w:hint="eastAsia" w:ascii="宋体" w:hAnsi="宋体" w:eastAsia="宋体" w:cs="Times New Roman"/>
                <w:color w:val="auto"/>
                <w:kern w:val="2"/>
                <w:sz w:val="21"/>
                <w:szCs w:val="21"/>
              </w:rPr>
              <w:t>/</w:t>
            </w:r>
            <w:r>
              <w:rPr>
                <w:rFonts w:hint="default" w:ascii="宋体" w:hAnsi="宋体" w:eastAsia="宋体" w:cs="Times New Roman"/>
                <w:color w:val="auto"/>
                <w:kern w:val="2"/>
                <w:sz w:val="21"/>
                <w:szCs w:val="21"/>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312030</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跨文化交际</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3</w:t>
            </w:r>
            <w:r>
              <w:rPr>
                <w:rFonts w:hint="default" w:ascii="宋体" w:hAnsi="宋体" w:eastAsia="宋体" w:cs="Times New Roman"/>
                <w:color w:val="auto"/>
                <w:kern w:val="2"/>
                <w:sz w:val="21"/>
                <w:szCs w:val="21"/>
              </w:rPr>
              <w:t>6</w:t>
            </w: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rPr>
            </w:pPr>
            <w:r>
              <w:rPr>
                <w:rFonts w:hint="eastAsia" w:ascii="宋体" w:hAnsi="宋体" w:eastAsia="宋体" w:cs="Times New Roman"/>
                <w:color w:val="auto"/>
                <w:kern w:val="2"/>
                <w:sz w:val="21"/>
                <w:szCs w:val="21"/>
                <w:lang w:eastAsia="zh-Hans"/>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312031</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高阶英语</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36/2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第5学期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rPr>
            </w:pPr>
            <w:r>
              <w:rPr>
                <w:rFonts w:hint="eastAsia" w:ascii="宋体" w:hAnsi="宋体" w:eastAsia="宋体" w:cs="Times New Roman"/>
                <w:color w:val="auto"/>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rPr>
            </w:pPr>
            <w:r>
              <w:rPr>
                <w:rFonts w:hint="eastAsia" w:ascii="宋体" w:hAnsi="宋体" w:eastAsia="宋体" w:cs="Times New Roman"/>
                <w:color w:val="auto"/>
                <w:kern w:val="2"/>
                <w:sz w:val="18"/>
                <w:szCs w:val="18"/>
                <w:lang w:eastAsia="zh-Hans"/>
              </w:rPr>
              <w:t>非英语学生可以选修其他语种</w:t>
            </w:r>
            <w:r>
              <w:rPr>
                <w:rFonts w:hint="eastAsia" w:ascii="宋体" w:hAnsi="宋体" w:eastAsia="宋体" w:cs="Times New Roman"/>
                <w:color w:val="auto"/>
                <w:kern w:val="2"/>
                <w:sz w:val="18"/>
                <w:szCs w:val="18"/>
                <w:lang w:val="en-US" w:eastAsia="zh-Hans"/>
              </w:rPr>
              <w:t>对应</w:t>
            </w:r>
            <w:r>
              <w:rPr>
                <w:rFonts w:hint="eastAsia" w:ascii="宋体" w:hAnsi="宋体" w:eastAsia="宋体" w:cs="Times New Roman"/>
                <w:color w:val="auto"/>
                <w:kern w:val="2"/>
                <w:sz w:val="18"/>
                <w:szCs w:val="18"/>
                <w:lang w:eastAsia="zh-Hans"/>
              </w:rPr>
              <w:t>课程，</w:t>
            </w:r>
            <w:r>
              <w:rPr>
                <w:rFonts w:hint="eastAsia" w:ascii="宋体" w:hAnsi="宋体" w:eastAsia="宋体" w:cs="Times New Roman"/>
                <w:color w:val="auto"/>
                <w:kern w:val="2"/>
                <w:sz w:val="18"/>
                <w:szCs w:val="18"/>
                <w:lang w:val="en-US" w:eastAsia="zh-Hans"/>
              </w:rPr>
              <w:t>进行</w:t>
            </w:r>
            <w:r>
              <w:rPr>
                <w:rFonts w:hint="eastAsia" w:ascii="宋体" w:hAnsi="宋体" w:eastAsia="宋体" w:cs="Times New Roman"/>
                <w:color w:val="auto"/>
                <w:kern w:val="2"/>
                <w:sz w:val="18"/>
                <w:szCs w:val="18"/>
                <w:lang w:eastAsia="zh-Hans"/>
              </w:rPr>
              <w:t>学分互认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90"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312032</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英语听力、口语</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32/2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第6学期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rPr>
            </w:pPr>
            <w:r>
              <w:rPr>
                <w:rFonts w:hint="eastAsia" w:ascii="宋体" w:hAnsi="宋体" w:eastAsia="宋体" w:cs="Times New Roman"/>
                <w:color w:val="auto"/>
                <w:kern w:val="2"/>
                <w:sz w:val="21"/>
                <w:szCs w:val="21"/>
                <w:lang w:eastAsia="zh-Hans"/>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18"/>
                <w:szCs w:val="18"/>
                <w:lang w:eastAsia="zh-Hans"/>
              </w:rPr>
              <w:t>非英语学生可以选修其他语种</w:t>
            </w:r>
            <w:r>
              <w:rPr>
                <w:rFonts w:hint="eastAsia" w:ascii="宋体" w:hAnsi="宋体" w:eastAsia="宋体" w:cs="Times New Roman"/>
                <w:color w:val="auto"/>
                <w:kern w:val="2"/>
                <w:sz w:val="18"/>
                <w:szCs w:val="18"/>
                <w:lang w:val="en-US" w:eastAsia="zh-Hans"/>
              </w:rPr>
              <w:t>对应</w:t>
            </w:r>
            <w:r>
              <w:rPr>
                <w:rFonts w:hint="eastAsia" w:ascii="宋体" w:hAnsi="宋体" w:eastAsia="宋体" w:cs="Times New Roman"/>
                <w:color w:val="auto"/>
                <w:kern w:val="2"/>
                <w:sz w:val="18"/>
                <w:szCs w:val="18"/>
                <w:lang w:eastAsia="zh-Hans"/>
              </w:rPr>
              <w:t>课程，</w:t>
            </w:r>
            <w:r>
              <w:rPr>
                <w:rFonts w:hint="eastAsia" w:ascii="宋体" w:hAnsi="宋体" w:eastAsia="宋体" w:cs="Times New Roman"/>
                <w:color w:val="auto"/>
                <w:kern w:val="2"/>
                <w:sz w:val="18"/>
                <w:szCs w:val="18"/>
                <w:lang w:val="en-US" w:eastAsia="zh-Hans"/>
              </w:rPr>
              <w:t>进行</w:t>
            </w:r>
            <w:r>
              <w:rPr>
                <w:rFonts w:hint="eastAsia" w:ascii="宋体" w:hAnsi="宋体" w:eastAsia="宋体" w:cs="Times New Roman"/>
                <w:color w:val="auto"/>
                <w:kern w:val="2"/>
                <w:sz w:val="18"/>
                <w:szCs w:val="18"/>
                <w:lang w:eastAsia="zh-Hans"/>
              </w:rPr>
              <w:t>学分互认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601"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312033</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外国文学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32/2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w:t>
            </w:r>
            <w:r>
              <w:rPr>
                <w:rFonts w:hint="default" w:ascii="宋体" w:hAnsi="宋体" w:eastAsia="宋体" w:cs="Times New Roman"/>
                <w:color w:val="auto"/>
                <w:kern w:val="2"/>
                <w:sz w:val="21"/>
                <w:szCs w:val="21"/>
              </w:rPr>
              <w:t>6</w:t>
            </w:r>
            <w:r>
              <w:rPr>
                <w:rFonts w:hint="eastAsia" w:ascii="宋体" w:hAnsi="宋体" w:eastAsia="宋体" w:cs="Times New Roman"/>
                <w:color w:val="auto"/>
                <w:kern w:val="2"/>
                <w:sz w:val="21"/>
                <w:szCs w:val="21"/>
              </w:rPr>
              <w:t>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Hans"/>
              </w:rPr>
            </w:pPr>
            <w:r>
              <w:rPr>
                <w:rFonts w:hint="eastAsia" w:ascii="宋体" w:hAnsi="宋体" w:eastAsia="宋体" w:cs="Times New Roman"/>
                <w:color w:val="auto"/>
                <w:kern w:val="2"/>
                <w:sz w:val="21"/>
                <w:szCs w:val="21"/>
                <w:lang w:eastAsia="zh-Hans"/>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cantSplit/>
          <w:trHeight w:val="292" w:hRule="atLeast"/>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312034</w:t>
            </w:r>
          </w:p>
        </w:tc>
        <w:tc>
          <w:tcPr>
            <w:tcW w:w="168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汉语作为第二语言习得</w:t>
            </w:r>
          </w:p>
        </w:tc>
        <w:tc>
          <w:tcPr>
            <w:tcW w:w="56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32/2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第6学期</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rPr>
            </w:pPr>
            <w:r>
              <w:rPr>
                <w:rFonts w:hint="eastAsia" w:ascii="宋体" w:hAnsi="宋体" w:eastAsia="宋体" w:cs="Times New Roman"/>
                <w:color w:val="auto"/>
                <w:kern w:val="2"/>
                <w:sz w:val="21"/>
                <w:szCs w:val="21"/>
              </w:rPr>
              <w:t>考试</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104"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rPr>
              <w:t>总     计</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hint="eastAsia" w:ascii="Times New Roman" w:hAnsi="Times New Roman" w:eastAsia="黑体" w:cs="Times New Roman"/>
                <w:color w:val="auto"/>
                <w:sz w:val="21"/>
                <w:szCs w:val="21"/>
                <w:lang w:eastAsia="zh-CN"/>
              </w:rPr>
            </w:pPr>
            <w:r>
              <w:rPr>
                <w:rFonts w:hint="eastAsia" w:ascii="Times New Roman" w:hAnsi="Times New Roman" w:eastAsia="黑体" w:cs="Times New Roman"/>
                <w:color w:val="auto"/>
                <w:sz w:val="21"/>
                <w:szCs w:val="21"/>
              </w:rPr>
              <w:t>3</w:t>
            </w:r>
            <w:r>
              <w:rPr>
                <w:rFonts w:hint="eastAsia" w:ascii="Times New Roman" w:hAnsi="Times New Roman" w:eastAsia="黑体" w:cs="Times New Roman"/>
                <w:color w:val="auto"/>
                <w:sz w:val="21"/>
                <w:szCs w:val="21"/>
                <w:lang w:val="en-US" w:eastAsia="zh-CN"/>
              </w:rPr>
              <w:t>9</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hint="default"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rPr>
              <w:t>6</w:t>
            </w:r>
            <w:r>
              <w:rPr>
                <w:rFonts w:hint="default" w:ascii="Times New Roman" w:hAnsi="Times New Roman" w:eastAsia="黑体" w:cs="Times New Roman"/>
                <w:color w:val="auto"/>
                <w:sz w:val="21"/>
                <w:szCs w:val="21"/>
              </w:rPr>
              <w:t>58</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color w:val="auto"/>
                <w:sz w:val="21"/>
                <w:szCs w:val="21"/>
              </w:rPr>
            </w:pPr>
          </w:p>
        </w:tc>
        <w:tc>
          <w:tcPr>
            <w:tcW w:w="1162"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Times New Roman" w:hAnsi="Times New Roman" w:eastAsia="黑体" w:cs="Times New Roman"/>
                <w:color w:val="auto"/>
                <w:sz w:val="21"/>
                <w:szCs w:val="21"/>
              </w:rPr>
            </w:pPr>
          </w:p>
        </w:tc>
      </w:tr>
    </w:tbl>
    <w:p>
      <w:pPr>
        <w:numPr>
          <w:ilvl w:val="0"/>
          <w:numId w:val="0"/>
        </w:numPr>
        <w:adjustRightInd/>
        <w:snapToGrid/>
        <w:spacing w:after="0"/>
        <w:jc w:val="both"/>
        <w:rPr>
          <w:rFonts w:hint="eastAsia" w:ascii="宋体" w:hAnsi="宋体" w:eastAsia="宋体" w:cs="宋体"/>
          <w:color w:val="auto"/>
          <w:sz w:val="24"/>
          <w:szCs w:val="24"/>
        </w:rPr>
      </w:pPr>
    </w:p>
    <w:p>
      <w:pPr>
        <w:numPr>
          <w:ilvl w:val="0"/>
          <w:numId w:val="0"/>
        </w:numPr>
        <w:adjustRightInd/>
        <w:snapToGrid/>
        <w:spacing w:after="0"/>
        <w:jc w:val="both"/>
        <w:rPr>
          <w:rFonts w:hint="eastAsia" w:ascii="宋体" w:hAnsi="宋体" w:eastAsia="宋体" w:cs="宋体"/>
          <w:color w:val="auto"/>
          <w:sz w:val="24"/>
          <w:szCs w:val="24"/>
        </w:rPr>
      </w:pPr>
    </w:p>
    <w:p>
      <w:pPr>
        <w:numPr>
          <w:ilvl w:val="0"/>
          <w:numId w:val="0"/>
        </w:numPr>
        <w:adjustRightInd/>
        <w:snapToGrid/>
        <w:spacing w:after="0"/>
        <w:jc w:val="both"/>
        <w:rPr>
          <w:rFonts w:hint="eastAsia" w:ascii="宋体" w:hAnsi="宋体" w:eastAsia="宋体" w:cs="宋体"/>
          <w:color w:val="auto"/>
          <w:sz w:val="24"/>
          <w:szCs w:val="24"/>
        </w:rPr>
      </w:pPr>
    </w:p>
    <w:p>
      <w:pPr>
        <w:numPr>
          <w:ilvl w:val="0"/>
          <w:numId w:val="0"/>
        </w:numPr>
        <w:adjustRightInd/>
        <w:snapToGrid/>
        <w:spacing w:after="0"/>
        <w:jc w:val="both"/>
        <w:rPr>
          <w:rFonts w:hint="eastAsia" w:ascii="宋体" w:hAnsi="宋体" w:eastAsia="宋体" w:cs="宋体"/>
          <w:sz w:val="24"/>
          <w:szCs w:val="24"/>
        </w:rPr>
      </w:pPr>
    </w:p>
    <w:p>
      <w:pPr>
        <w:numPr>
          <w:ilvl w:val="0"/>
          <w:numId w:val="0"/>
        </w:numPr>
        <w:adjustRightInd/>
        <w:snapToGrid/>
        <w:spacing w:after="0"/>
        <w:jc w:val="both"/>
        <w:rPr>
          <w:rFonts w:hint="eastAsia" w:ascii="宋体" w:hAnsi="宋体" w:eastAsia="宋体" w:cs="宋体"/>
          <w:sz w:val="24"/>
          <w:szCs w:val="24"/>
        </w:rPr>
      </w:pPr>
    </w:p>
    <w:p>
      <w:pPr>
        <w:numPr>
          <w:ilvl w:val="0"/>
          <w:numId w:val="0"/>
        </w:numPr>
        <w:adjustRightInd/>
        <w:snapToGrid/>
        <w:spacing w:after="0"/>
        <w:jc w:val="both"/>
        <w:rPr>
          <w:rFonts w:hint="eastAsia" w:ascii="宋体" w:hAnsi="宋体" w:eastAsia="宋体" w:cs="宋体"/>
          <w:sz w:val="24"/>
          <w:szCs w:val="24"/>
        </w:rPr>
      </w:pPr>
    </w:p>
    <w:p>
      <w:pPr>
        <w:numPr>
          <w:ilvl w:val="0"/>
          <w:numId w:val="0"/>
        </w:numPr>
        <w:adjustRightInd/>
        <w:snapToGrid/>
        <w:spacing w:after="0"/>
        <w:jc w:val="both"/>
        <w:rPr>
          <w:rFonts w:hint="eastAsia" w:ascii="宋体" w:hAnsi="宋体" w:eastAsia="宋体" w:cs="宋体"/>
          <w:sz w:val="24"/>
          <w:szCs w:val="24"/>
        </w:rPr>
      </w:pPr>
    </w:p>
    <w:p>
      <w:pPr>
        <w:numPr>
          <w:ilvl w:val="0"/>
          <w:numId w:val="0"/>
        </w:numPr>
        <w:adjustRightInd/>
        <w:snapToGrid/>
        <w:spacing w:after="0"/>
        <w:jc w:val="both"/>
        <w:rPr>
          <w:rFonts w:hint="eastAsia" w:ascii="宋体" w:hAnsi="宋体" w:eastAsia="宋体" w:cs="宋体"/>
          <w:sz w:val="24"/>
          <w:szCs w:val="24"/>
        </w:rPr>
      </w:pPr>
    </w:p>
    <w:p>
      <w:pPr>
        <w:numPr>
          <w:ilvl w:val="0"/>
          <w:numId w:val="0"/>
        </w:numPr>
        <w:adjustRightInd/>
        <w:snapToGrid/>
        <w:spacing w:after="0"/>
        <w:jc w:val="both"/>
        <w:rPr>
          <w:rFonts w:hint="eastAsia" w:ascii="宋体" w:hAnsi="宋体" w:eastAsia="宋体" w:cs="宋体"/>
          <w:sz w:val="24"/>
          <w:szCs w:val="24"/>
        </w:rPr>
      </w:pPr>
    </w:p>
    <w:p>
      <w:pPr>
        <w:numPr>
          <w:ilvl w:val="0"/>
          <w:numId w:val="4"/>
        </w:numPr>
        <w:adjustRightInd/>
        <w:snapToGrid/>
        <w:spacing w:after="0"/>
        <w:ind w:firstLine="480" w:firstLineChars="200"/>
        <w:jc w:val="both"/>
        <w:rPr>
          <w:rFonts w:hint="eastAsia" w:ascii="宋体" w:hAnsi="宋体" w:eastAsia="宋体" w:cs="宋体"/>
          <w:color w:val="auto"/>
          <w:sz w:val="24"/>
          <w:szCs w:val="24"/>
        </w:rPr>
      </w:pPr>
      <w:r>
        <w:rPr>
          <w:rFonts w:hint="eastAsia" w:ascii="宋体" w:hAnsi="宋体" w:eastAsia="宋体" w:cs="宋体"/>
          <w:sz w:val="24"/>
          <w:szCs w:val="24"/>
        </w:rPr>
        <w:t xml:space="preserve">选修课（ </w:t>
      </w:r>
      <w:r>
        <w:rPr>
          <w:rFonts w:hint="eastAsia" w:ascii="宋体" w:hAnsi="宋体" w:eastAsia="宋体" w:cs="宋体"/>
          <w:sz w:val="24"/>
          <w:szCs w:val="24"/>
          <w:u w:val="single"/>
        </w:rPr>
        <w:t>18</w:t>
      </w:r>
      <w:r>
        <w:rPr>
          <w:rFonts w:hint="eastAsia" w:ascii="宋体" w:hAnsi="宋体" w:eastAsia="宋体" w:cs="宋体"/>
          <w:sz w:val="24"/>
          <w:szCs w:val="24"/>
        </w:rPr>
        <w:t>学分，</w:t>
      </w:r>
      <w:r>
        <w:rPr>
          <w:rFonts w:hint="eastAsia" w:ascii="宋体" w:hAnsi="宋体" w:eastAsia="宋体" w:cs="宋体"/>
          <w:color w:val="auto"/>
          <w:sz w:val="24"/>
          <w:szCs w:val="24"/>
          <w:u w:val="single"/>
        </w:rPr>
        <w:t>3</w:t>
      </w:r>
      <w:r>
        <w:rPr>
          <w:rFonts w:hint="default" w:ascii="宋体" w:hAnsi="宋体" w:eastAsia="宋体" w:cs="宋体"/>
          <w:color w:val="auto"/>
          <w:sz w:val="24"/>
          <w:szCs w:val="24"/>
          <w:u w:val="single"/>
        </w:rPr>
        <w:t>08</w:t>
      </w:r>
      <w:r>
        <w:rPr>
          <w:rFonts w:hint="eastAsia" w:ascii="宋体" w:hAnsi="宋体" w:eastAsia="宋体" w:cs="宋体"/>
          <w:color w:val="auto"/>
          <w:sz w:val="24"/>
          <w:szCs w:val="24"/>
        </w:rPr>
        <w:t>学时）</w:t>
      </w:r>
    </w:p>
    <w:tbl>
      <w:tblPr>
        <w:tblStyle w:val="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7"/>
        <w:gridCol w:w="1985"/>
        <w:gridCol w:w="709"/>
        <w:gridCol w:w="1134"/>
        <w:gridCol w:w="1134"/>
        <w:gridCol w:w="155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课程编码</w:t>
            </w:r>
          </w:p>
        </w:tc>
        <w:tc>
          <w:tcPr>
            <w:tcW w:w="198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课程名称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学分</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总/周学时</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开课学期</w:t>
            </w:r>
          </w:p>
        </w:tc>
        <w:tc>
          <w:tcPr>
            <w:tcW w:w="155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考核方式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黑体" w:hAnsi="黑体" w:eastAsia="黑体" w:cs="黑体"/>
                <w:color w:val="auto"/>
                <w:sz w:val="21"/>
                <w:szCs w:val="21"/>
              </w:rPr>
            </w:pPr>
            <w:r>
              <w:rPr>
                <w:rFonts w:hint="eastAsia" w:ascii="黑体" w:hAnsi="黑体" w:eastAsia="黑体" w:cs="黑体"/>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第二外语（韩语）I</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第3学期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考试</w:t>
            </w:r>
          </w:p>
        </w:tc>
        <w:tc>
          <w:tcPr>
            <w:tcW w:w="1134"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二外模块</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312036</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第二外语（日语）I</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第3学期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考试</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312037</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第二外语（韩语）II</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考试</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二外模块</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312038</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第二外语（日语）II</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考试</w:t>
            </w:r>
          </w:p>
        </w:tc>
        <w:tc>
          <w:tcPr>
            <w:tcW w:w="1134" w:type="dxa"/>
            <w:vMerge w:val="continue"/>
            <w:tcBorders>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312039</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训诂学概论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文字学</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模块</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（4选1）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312040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音韵学</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312041</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文字学</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312042</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汉语修辞学</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312043</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认知语言学</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语言学</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模块</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312044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西方语言学流派</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r>
              <w:rPr>
                <w:rFonts w:hint="default" w:ascii="宋体" w:hAnsi="宋体" w:eastAsia="宋体" w:cs="Times New Roman"/>
                <w:color w:val="auto"/>
                <w:kern w:val="2"/>
                <w:sz w:val="21"/>
                <w:szCs w:val="21"/>
              </w:rPr>
              <w:t>2</w:t>
            </w:r>
            <w:r>
              <w:rPr>
                <w:rFonts w:hint="eastAsia" w:ascii="宋体" w:hAnsi="宋体" w:eastAsia="宋体" w:cs="Times New Roman"/>
                <w:color w:val="auto"/>
                <w:kern w:val="2"/>
                <w:sz w:val="21"/>
                <w:szCs w:val="21"/>
              </w:rPr>
              <w:t>312045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语言学经典文献</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Hans"/>
              </w:rPr>
            </w:pPr>
            <w:r>
              <w:rPr>
                <w:rFonts w:hint="eastAsia" w:ascii="宋体" w:hAnsi="宋体" w:eastAsia="宋体" w:cs="Times New Roman"/>
                <w:color w:val="auto"/>
                <w:kern w:val="2"/>
                <w:sz w:val="21"/>
                <w:szCs w:val="21"/>
              </w:rPr>
              <w:t>导读</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1"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312046</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教育心理学</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考试</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rPr>
            </w:pPr>
            <w:r>
              <w:rPr>
                <w:rFonts w:hint="eastAsia" w:ascii="宋体" w:hAnsi="宋体" w:eastAsia="宋体" w:cs="Times New Roman"/>
                <w:kern w:val="2"/>
                <w:sz w:val="21"/>
                <w:szCs w:val="21"/>
                <w:lang w:val="en-US" w:eastAsia="zh-Hans"/>
              </w:rPr>
              <w:t>教育学</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模块</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312047</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rPr>
            </w:pPr>
            <w:r>
              <w:rPr>
                <w:rFonts w:hint="eastAsia" w:ascii="宋体" w:hAnsi="宋体" w:eastAsia="宋体" w:cs="Times New Roman"/>
                <w:kern w:val="2"/>
                <w:sz w:val="21"/>
                <w:szCs w:val="21"/>
                <w:lang w:eastAsia="zh-Hans"/>
              </w:rPr>
              <w:t>教育学原理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34/2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第4学期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考试</w:t>
            </w:r>
          </w:p>
        </w:tc>
        <w:tc>
          <w:tcPr>
            <w:tcW w:w="1134" w:type="dxa"/>
            <w:vMerge w:val="continue"/>
            <w:tcBorders>
              <w:left w:val="single" w:color="auto" w:sz="4" w:space="0"/>
              <w:right w:val="single" w:color="auto" w:sz="4" w:space="0"/>
            </w:tcBorders>
            <w:vAlign w:val="center"/>
          </w:tcPr>
          <w:p>
            <w:pPr>
              <w:tabs>
                <w:tab w:val="left" w:pos="7200"/>
              </w:tabs>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9"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312048</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偏误分析</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语料数据分析</w:t>
            </w:r>
            <w:r>
              <w:rPr>
                <w:rFonts w:hint="eastAsia" w:ascii="宋体" w:hAnsi="宋体" w:eastAsia="宋体" w:cs="Times New Roman"/>
                <w:kern w:val="2"/>
                <w:sz w:val="21"/>
                <w:szCs w:val="21"/>
              </w:rPr>
              <w:t>模块（4选1）科</w:t>
            </w:r>
            <w:r>
              <w:rPr>
                <w:rFonts w:hint="default" w:ascii="宋体" w:hAnsi="宋体" w:eastAsia="宋体" w:cs="Times New Roman"/>
                <w:kern w:val="2"/>
                <w:sz w:val="21"/>
                <w:szCs w:val="21"/>
              </w:rPr>
              <w:t xml:space="preserve">  </w:t>
            </w:r>
            <w:r>
              <w:rPr>
                <w:rFonts w:hint="eastAsia" w:ascii="宋体" w:hAnsi="宋体" w:eastAsia="宋体" w:cs="Times New Roman"/>
                <w:kern w:val="2"/>
                <w:sz w:val="21"/>
                <w:szCs w:val="21"/>
              </w:rPr>
              <w:t>创</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教</w:t>
            </w:r>
            <w:r>
              <w:rPr>
                <w:rFonts w:hint="default" w:ascii="宋体" w:hAnsi="宋体" w:eastAsia="宋体" w:cs="Times New Roman"/>
                <w:kern w:val="2"/>
                <w:sz w:val="21"/>
                <w:szCs w:val="21"/>
              </w:rPr>
              <w:t xml:space="preserve">  </w:t>
            </w:r>
            <w:r>
              <w:rPr>
                <w:rFonts w:hint="eastAsia" w:ascii="宋体" w:hAnsi="宋体" w:eastAsia="宋体" w:cs="Times New Roman"/>
                <w:kern w:val="2"/>
                <w:sz w:val="21"/>
                <w:szCs w:val="21"/>
              </w:rPr>
              <w:t>育</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必</w:t>
            </w:r>
            <w:r>
              <w:rPr>
                <w:rFonts w:hint="default" w:ascii="宋体" w:hAnsi="宋体" w:eastAsia="宋体" w:cs="Times New Roman"/>
                <w:kern w:val="2"/>
                <w:sz w:val="21"/>
                <w:szCs w:val="21"/>
              </w:rPr>
              <w:t xml:space="preserve">  </w:t>
            </w:r>
            <w:r>
              <w:rPr>
                <w:rFonts w:hint="eastAsia" w:ascii="宋体" w:hAnsi="宋体" w:eastAsia="宋体" w:cs="Times New Roman"/>
                <w:kern w:val="2"/>
                <w:sz w:val="21"/>
                <w:szCs w:val="21"/>
              </w:rPr>
              <w:t>修</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课</w:t>
            </w:r>
            <w:r>
              <w:rPr>
                <w:rFonts w:hint="default" w:ascii="宋体" w:hAnsi="宋体" w:eastAsia="宋体" w:cs="Times New Roman"/>
                <w:kern w:val="2"/>
                <w:sz w:val="21"/>
                <w:szCs w:val="21"/>
              </w:rPr>
              <w:t xml:space="preserve">  </w:t>
            </w:r>
            <w:r>
              <w:rPr>
                <w:rFonts w:hint="eastAsia" w:ascii="宋体" w:hAnsi="宋体" w:eastAsia="宋体" w:cs="Times New Roman"/>
                <w:kern w:val="2"/>
                <w:sz w:val="21"/>
                <w:szCs w:val="21"/>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312049</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语言测试与</w:t>
            </w:r>
          </w:p>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rPr>
              <w:t>量化分析基础</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312050</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人工智能与</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语料库建设</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312051</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rPr>
              <w:t>HSK考试解读</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continue"/>
            <w:tcBorders>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312052</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英美概况（</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restart"/>
            <w:tcBorders>
              <w:top w:val="single" w:color="auto" w:sz="4" w:space="0"/>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涉外交际模块</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w:t>
            </w:r>
            <w:r>
              <w:rPr>
                <w:rFonts w:hint="default" w:ascii="宋体" w:hAnsi="宋体" w:eastAsia="宋体" w:cs="Times New Roman"/>
                <w:kern w:val="2"/>
                <w:sz w:val="21"/>
                <w:szCs w:val="21"/>
              </w:rPr>
              <w:t>4</w:t>
            </w:r>
            <w:r>
              <w:rPr>
                <w:rFonts w:hint="eastAsia" w:ascii="宋体" w:hAnsi="宋体" w:eastAsia="宋体" w:cs="Times New Roman"/>
                <w:kern w:val="2"/>
                <w:sz w:val="21"/>
                <w:szCs w:val="21"/>
              </w:rPr>
              <w:t>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312053</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日韩概况（</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涉外礼仪</w:t>
            </w:r>
            <w:r>
              <w:rPr>
                <w:rFonts w:hint="eastAsia" w:ascii="宋体" w:hAnsi="宋体" w:eastAsia="宋体" w:cs="Times New Roman"/>
                <w:kern w:val="2"/>
                <w:sz w:val="21"/>
                <w:szCs w:val="21"/>
                <w:lang w:eastAsia="zh-Hans"/>
              </w:rPr>
              <w:t>（</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涉外法规（</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36/2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第5学期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312056</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汉语国际教育</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教材解析</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32/2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教法模块</w:t>
            </w:r>
          </w:p>
          <w:p>
            <w:pPr>
              <w:widowControl w:val="0"/>
              <w:tabs>
                <w:tab w:val="left" w:pos="7200"/>
              </w:tabs>
              <w:adjustRightInd/>
              <w:spacing w:after="0" w:line="300" w:lineRule="auto"/>
              <w:jc w:val="center"/>
              <w:rPr>
                <w:rFonts w:hint="eastAsia" w:ascii="宋体" w:hAnsi="宋体" w:eastAsia="宋体" w:cs="Times New Roman"/>
                <w:kern w:val="2"/>
                <w:sz w:val="18"/>
                <w:szCs w:val="18"/>
              </w:rPr>
            </w:pPr>
            <w:r>
              <w:rPr>
                <w:rFonts w:hint="eastAsia" w:ascii="宋体" w:hAnsi="宋体" w:eastAsia="宋体" w:cs="Times New Roman"/>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312057</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中学语文课程</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与教学论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32/2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continue"/>
            <w:tcBorders>
              <w:left w:val="single" w:color="auto" w:sz="4" w:space="0"/>
              <w:right w:val="single" w:color="auto" w:sz="4" w:space="0"/>
            </w:tcBorders>
            <w:vAlign w:val="center"/>
          </w:tcPr>
          <w:p>
            <w:pPr>
              <w:widowControl w:val="0"/>
              <w:tabs>
                <w:tab w:val="left" w:pos="7200"/>
              </w:tabs>
              <w:adjustRightInd/>
              <w:spacing w:after="0" w:line="300" w:lineRule="auto"/>
              <w:jc w:val="both"/>
              <w:rPr>
                <w:rFonts w:hint="eastAsia" w:ascii="宋体" w:hAnsi="宋体" w:eastAsia="宋体" w:cs="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312058</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汉语国际教育</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教学案例分析</w:t>
            </w:r>
          </w:p>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lang w:val="en-US" w:eastAsia="zh-Hans"/>
              </w:rPr>
              <w:t>虚拟仿真</w:t>
            </w:r>
            <w:r>
              <w:rPr>
                <w:rFonts w:hint="eastAsia" w:ascii="宋体" w:hAnsi="宋体" w:eastAsia="宋体" w:cs="Times New Roman"/>
                <w:kern w:val="2"/>
                <w:sz w:val="21"/>
                <w:szCs w:val="21"/>
                <w:lang w:eastAsia="zh-Han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32/2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restart"/>
            <w:tcBorders>
              <w:left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教法模块</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（2选1）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141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31205</w:t>
            </w:r>
            <w:r>
              <w:rPr>
                <w:rFonts w:hint="default" w:ascii="宋体" w:hAnsi="宋体" w:eastAsia="宋体" w:cs="Times New Roman"/>
                <w:kern w:val="2"/>
                <w:sz w:val="21"/>
                <w:szCs w:val="21"/>
              </w:rPr>
              <w:t>9</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语文教学</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案例分析</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lang w:val="en-US" w:eastAsia="zh-Hans"/>
              </w:rPr>
              <w:t>虚拟仿真</w:t>
            </w:r>
            <w:r>
              <w:rPr>
                <w:rFonts w:hint="eastAsia" w:ascii="宋体" w:hAnsi="宋体" w:eastAsia="宋体" w:cs="Times New Roman"/>
                <w:kern w:val="2"/>
                <w:sz w:val="21"/>
                <w:szCs w:val="21"/>
                <w:lang w:eastAsia="zh-Hans"/>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32/2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557" w:type="dxa"/>
            <w:tcBorders>
              <w:top w:val="single" w:color="auto" w:sz="4" w:space="0"/>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134" w:type="dxa"/>
            <w:vMerge w:val="continue"/>
            <w:tcBorders>
              <w:left w:val="single" w:color="auto" w:sz="4" w:space="0"/>
              <w:bottom w:val="single" w:color="auto" w:sz="4" w:space="0"/>
              <w:right w:val="single" w:color="auto" w:sz="4" w:space="0"/>
            </w:tcBorders>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bl>
    <w:p>
      <w:pPr>
        <w:adjustRightInd/>
        <w:snapToGrid/>
        <w:spacing w:after="0"/>
        <w:ind w:firstLine="480" w:firstLineChars="200"/>
        <w:jc w:val="both"/>
        <w:rPr>
          <w:rFonts w:ascii="宋体" w:hAnsi="宋体" w:eastAsia="宋体" w:cs="宋体"/>
          <w:sz w:val="24"/>
          <w:szCs w:val="24"/>
        </w:rPr>
      </w:pPr>
    </w:p>
    <w:p>
      <w:pPr>
        <w:numPr>
          <w:ilvl w:val="0"/>
          <w:numId w:val="5"/>
        </w:numPr>
        <w:adjustRightInd/>
        <w:snapToGrid/>
        <w:spacing w:after="0"/>
        <w:ind w:firstLine="480" w:firstLineChars="200"/>
        <w:jc w:val="both"/>
        <w:rPr>
          <w:rFonts w:ascii="宋体" w:hAnsi="宋体" w:eastAsia="宋体" w:cs="宋体"/>
          <w:sz w:val="24"/>
          <w:szCs w:val="24"/>
        </w:rPr>
      </w:pPr>
      <w:r>
        <w:rPr>
          <w:rFonts w:hint="eastAsia" w:ascii="宋体" w:hAnsi="宋体" w:eastAsia="宋体" w:cs="宋体"/>
          <w:sz w:val="24"/>
          <w:szCs w:val="24"/>
        </w:rPr>
        <w:t>实践性课程（</w:t>
      </w:r>
      <w:r>
        <w:rPr>
          <w:rFonts w:hint="eastAsia" w:ascii="宋体" w:hAnsi="宋体" w:eastAsia="宋体" w:cs="宋体"/>
          <w:sz w:val="24"/>
          <w:szCs w:val="24"/>
          <w:u w:val="single"/>
          <w:lang w:val="en-US" w:eastAsia="zh-CN"/>
        </w:rPr>
        <w:t>3</w:t>
      </w:r>
      <w:r>
        <w:rPr>
          <w:rFonts w:hint="default" w:ascii="宋体" w:hAnsi="宋体" w:eastAsia="宋体" w:cs="宋体"/>
          <w:sz w:val="24"/>
          <w:szCs w:val="24"/>
          <w:u w:val="single"/>
          <w:lang w:eastAsia="zh-CN"/>
        </w:rPr>
        <w:t>2</w:t>
      </w:r>
      <w:r>
        <w:rPr>
          <w:rFonts w:hint="eastAsia" w:ascii="宋体" w:hAnsi="宋体" w:eastAsia="宋体" w:cs="宋体"/>
          <w:sz w:val="24"/>
          <w:szCs w:val="24"/>
        </w:rPr>
        <w:t>学分，</w:t>
      </w:r>
      <w:r>
        <w:rPr>
          <w:rFonts w:hint="default" w:ascii="宋体" w:hAnsi="宋体" w:eastAsia="宋体" w:cs="宋体"/>
          <w:sz w:val="24"/>
          <w:szCs w:val="24"/>
          <w:u w:val="single"/>
        </w:rPr>
        <w:t>152</w:t>
      </w:r>
      <w:r>
        <w:rPr>
          <w:rFonts w:hint="eastAsia" w:ascii="宋体" w:hAnsi="宋体" w:eastAsia="宋体" w:cs="宋体"/>
          <w:sz w:val="24"/>
          <w:szCs w:val="24"/>
        </w:rPr>
        <w:t>学时+</w:t>
      </w:r>
      <w:r>
        <w:rPr>
          <w:rFonts w:hint="default" w:ascii="宋体" w:hAnsi="宋体" w:eastAsia="宋体" w:cs="宋体"/>
          <w:sz w:val="24"/>
          <w:szCs w:val="24"/>
        </w:rPr>
        <w:t>35</w:t>
      </w:r>
      <w:r>
        <w:rPr>
          <w:rFonts w:hint="eastAsia" w:ascii="宋体" w:hAnsi="宋体" w:eastAsia="宋体" w:cs="宋体"/>
          <w:sz w:val="24"/>
          <w:szCs w:val="24"/>
        </w:rPr>
        <w:t>周）</w:t>
      </w:r>
    </w:p>
    <w:p>
      <w:pPr>
        <w:adjustRightInd/>
        <w:snapToGrid/>
        <w:spacing w:after="0"/>
        <w:jc w:val="both"/>
        <w:rPr>
          <w:rFonts w:ascii="宋体" w:hAnsi="宋体" w:eastAsia="宋体" w:cs="宋体"/>
          <w:sz w:val="24"/>
          <w:szCs w:val="24"/>
        </w:rPr>
      </w:pPr>
    </w:p>
    <w:tbl>
      <w:tblPr>
        <w:tblStyle w:val="6"/>
        <w:tblpPr w:leftFromText="180" w:rightFromText="180" w:vertAnchor="text" w:horzAnchor="page" w:tblpX="1489" w:tblpY="78"/>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1134"/>
        <w:gridCol w:w="1701"/>
        <w:gridCol w:w="567"/>
        <w:gridCol w:w="1417"/>
        <w:gridCol w:w="1134"/>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3" w:hRule="atLeast"/>
          <w:tblHeader/>
        </w:trPr>
        <w:tc>
          <w:tcPr>
            <w:tcW w:w="567" w:type="dxa"/>
            <w:vAlign w:val="center"/>
          </w:tcPr>
          <w:p>
            <w:pPr>
              <w:spacing w:after="0"/>
              <w:jc w:val="center"/>
              <w:rPr>
                <w:rFonts w:ascii="黑体" w:hAnsi="黑体" w:eastAsia="黑体" w:cs="黑体"/>
                <w:sz w:val="21"/>
                <w:szCs w:val="21"/>
              </w:rPr>
            </w:pPr>
          </w:p>
        </w:tc>
        <w:tc>
          <w:tcPr>
            <w:tcW w:w="1134"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课程编码</w:t>
            </w:r>
          </w:p>
        </w:tc>
        <w:tc>
          <w:tcPr>
            <w:tcW w:w="1701"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课程名称</w:t>
            </w:r>
          </w:p>
        </w:tc>
        <w:tc>
          <w:tcPr>
            <w:tcW w:w="567"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学分</w:t>
            </w:r>
          </w:p>
        </w:tc>
        <w:tc>
          <w:tcPr>
            <w:tcW w:w="1417"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学时/周</w:t>
            </w:r>
            <w:r>
              <w:rPr>
                <w:rFonts w:hint="eastAsia" w:ascii="黑体" w:hAnsi="黑体" w:eastAsia="黑体" w:cs="黑体"/>
                <w:sz w:val="21"/>
                <w:szCs w:val="21"/>
                <w:lang w:eastAsia="zh-Hans"/>
              </w:rPr>
              <w:t>学时</w:t>
            </w:r>
          </w:p>
        </w:tc>
        <w:tc>
          <w:tcPr>
            <w:tcW w:w="1134"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开课学期</w:t>
            </w:r>
          </w:p>
        </w:tc>
        <w:tc>
          <w:tcPr>
            <w:tcW w:w="1134"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考核方式</w:t>
            </w:r>
          </w:p>
        </w:tc>
        <w:tc>
          <w:tcPr>
            <w:tcW w:w="1417" w:type="dxa"/>
            <w:vAlign w:val="center"/>
          </w:tcPr>
          <w:p>
            <w:pPr>
              <w:spacing w:after="0"/>
              <w:jc w:val="center"/>
              <w:rPr>
                <w:rFonts w:ascii="黑体" w:hAnsi="黑体" w:eastAsia="黑体" w:cs="黑体"/>
                <w:sz w:val="21"/>
                <w:szCs w:val="21"/>
              </w:rPr>
            </w:pPr>
            <w:r>
              <w:rPr>
                <w:rFonts w:hint="eastAsia" w:ascii="黑体" w:hAnsi="黑体" w:eastAsia="黑体" w:cs="黑体"/>
                <w:sz w:val="21"/>
                <w:szCs w:val="21"/>
              </w:rPr>
              <w:t>备  注</w:t>
            </w:r>
          </w:p>
        </w:tc>
      </w:tr>
    </w:tbl>
    <w:tbl>
      <w:tblPr>
        <w:tblStyle w:val="6"/>
        <w:tblpPr w:leftFromText="180" w:rightFromText="180" w:vertAnchor="text" w:horzAnchor="page" w:tblpX="1490" w:tblpY="2"/>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1134"/>
        <w:gridCol w:w="1701"/>
        <w:gridCol w:w="567"/>
        <w:gridCol w:w="1417"/>
        <w:gridCol w:w="1134"/>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实践课程</w:t>
            </w: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60</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硬笔</w:t>
            </w:r>
            <w:r>
              <w:rPr>
                <w:rFonts w:hint="eastAsia" w:ascii="宋体" w:hAnsi="宋体" w:eastAsia="宋体" w:cs="Times New Roman"/>
                <w:kern w:val="2"/>
                <w:sz w:val="21"/>
                <w:szCs w:val="21"/>
                <w:lang w:val="en-US" w:eastAsia="zh-CN"/>
              </w:rPr>
              <w:t>书法（钢笔）</w:t>
            </w:r>
          </w:p>
        </w:tc>
        <w:tc>
          <w:tcPr>
            <w:tcW w:w="56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default"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第1学期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rPr>
            </w:pPr>
            <w:r>
              <w:rPr>
                <w:rFonts w:hint="eastAsia" w:ascii="宋体" w:hAnsi="宋体" w:eastAsia="宋体" w:cs="Times New Roman"/>
                <w:kern w:val="2"/>
                <w:sz w:val="21"/>
                <w:szCs w:val="21"/>
                <w:lang w:val="en-US" w:eastAsia="zh-Hans"/>
              </w:rPr>
              <w:t>教师</w:t>
            </w:r>
            <w:r>
              <w:rPr>
                <w:rFonts w:hint="eastAsia" w:ascii="宋体" w:hAnsi="宋体" w:eastAsia="宋体" w:cs="Times New Roman"/>
                <w:kern w:val="2"/>
                <w:sz w:val="21"/>
                <w:szCs w:val="21"/>
              </w:rPr>
              <w:t>技能实训</w:t>
            </w:r>
            <w:r>
              <w:rPr>
                <w:rFonts w:hint="eastAsia" w:ascii="宋体" w:hAnsi="宋体" w:eastAsia="宋体" w:cs="Times New Roman"/>
                <w:kern w:val="2"/>
                <w:sz w:val="21"/>
                <w:szCs w:val="21"/>
                <w:lang w:val="en-US" w:eastAsia="zh-Hans"/>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31206</w:t>
            </w:r>
            <w:r>
              <w:rPr>
                <w:rFonts w:hint="default" w:ascii="宋体" w:hAnsi="宋体" w:eastAsia="宋体" w:cs="Times New Roman"/>
                <w:kern w:val="2"/>
                <w:sz w:val="21"/>
                <w:szCs w:val="21"/>
              </w:rPr>
              <w:t>1</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软笔</w:t>
            </w:r>
            <w:r>
              <w:rPr>
                <w:rFonts w:hint="eastAsia" w:ascii="宋体" w:hAnsi="宋体" w:eastAsia="宋体" w:cs="Times New Roman"/>
                <w:kern w:val="2"/>
                <w:sz w:val="21"/>
                <w:szCs w:val="21"/>
                <w:lang w:val="en-US" w:eastAsia="zh-CN"/>
              </w:rPr>
              <w:t>书法</w:t>
            </w:r>
          </w:p>
        </w:tc>
        <w:tc>
          <w:tcPr>
            <w:tcW w:w="56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default"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第2学期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31206</w:t>
            </w:r>
            <w:r>
              <w:rPr>
                <w:rFonts w:hint="default" w:ascii="宋体" w:hAnsi="宋体" w:eastAsia="宋体" w:cs="Times New Roman"/>
                <w:kern w:val="2"/>
                <w:sz w:val="21"/>
                <w:szCs w:val="21"/>
              </w:rPr>
              <w:t>2</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rPr>
              <w:t>硬笔书法（粉笔）</w:t>
            </w:r>
          </w:p>
        </w:tc>
        <w:tc>
          <w:tcPr>
            <w:tcW w:w="56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default"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第3学期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31206</w:t>
            </w:r>
            <w:r>
              <w:rPr>
                <w:rFonts w:hint="default" w:ascii="宋体" w:hAnsi="宋体" w:eastAsia="宋体" w:cs="Times New Roman"/>
                <w:kern w:val="2"/>
                <w:sz w:val="21"/>
                <w:szCs w:val="21"/>
              </w:rPr>
              <w:t>3</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说课、讲课、评课</w:t>
            </w:r>
          </w:p>
        </w:tc>
        <w:tc>
          <w:tcPr>
            <w:tcW w:w="567" w:type="dxa"/>
            <w:vAlign w:val="center"/>
          </w:tcPr>
          <w:p>
            <w:pPr>
              <w:widowControl w:val="0"/>
              <w:tabs>
                <w:tab w:val="left" w:pos="7200"/>
              </w:tabs>
              <w:adjustRightInd/>
              <w:spacing w:after="0" w:line="300" w:lineRule="auto"/>
              <w:jc w:val="center"/>
              <w:rPr>
                <w:rFonts w:hint="default" w:ascii="宋体" w:hAnsi="宋体" w:eastAsia="宋体" w:cs="Times New Roman"/>
                <w:color w:val="FF0000"/>
                <w:kern w:val="2"/>
                <w:sz w:val="21"/>
                <w:szCs w:val="21"/>
              </w:rPr>
            </w:pPr>
            <w:r>
              <w:rPr>
                <w:rFonts w:hint="default" w:ascii="宋体" w:hAnsi="宋体" w:eastAsia="宋体" w:cs="Times New Roman"/>
                <w:color w:val="auto"/>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31206</w:t>
            </w:r>
            <w:r>
              <w:rPr>
                <w:rFonts w:hint="default" w:ascii="宋体" w:hAnsi="宋体" w:eastAsia="宋体" w:cs="Times New Roman"/>
                <w:kern w:val="2"/>
                <w:sz w:val="21"/>
                <w:szCs w:val="21"/>
              </w:rPr>
              <w:t>4</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汉语国际教师资格考试指导</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restart"/>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rPr>
            </w:pPr>
            <w:r>
              <w:rPr>
                <w:rFonts w:hint="eastAsia" w:ascii="宋体" w:hAnsi="宋体" w:eastAsia="宋体" w:cs="Times New Roman"/>
                <w:kern w:val="2"/>
                <w:sz w:val="21"/>
                <w:szCs w:val="21"/>
                <w:lang w:val="en-US" w:eastAsia="zh-Hans"/>
              </w:rPr>
              <w:t>考试写作指导课程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65</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中学语文教师资格考试指导</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4"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66</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考研分析与指导</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10/2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第6学期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67</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文献阅读与论文写作</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10/2</w:t>
            </w:r>
          </w:p>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（第1</w:t>
            </w:r>
            <w:r>
              <w:rPr>
                <w:rFonts w:hint="default" w:ascii="宋体" w:hAnsi="宋体" w:eastAsia="宋体" w:cs="Times New Roman"/>
                <w:kern w:val="2"/>
                <w:sz w:val="21"/>
                <w:szCs w:val="21"/>
                <w:lang w:eastAsia="zh-Hans"/>
              </w:rPr>
              <w:t>3</w:t>
            </w:r>
            <w:r>
              <w:rPr>
                <w:rFonts w:hint="eastAsia" w:ascii="宋体" w:hAnsi="宋体" w:eastAsia="宋体" w:cs="Times New Roman"/>
                <w:kern w:val="2"/>
                <w:sz w:val="21"/>
                <w:szCs w:val="21"/>
                <w:lang w:eastAsia="zh-Hans"/>
              </w:rPr>
              <w:t>周-第1</w:t>
            </w:r>
            <w:r>
              <w:rPr>
                <w:rFonts w:hint="default" w:ascii="宋体" w:hAnsi="宋体" w:eastAsia="宋体" w:cs="Times New Roman"/>
                <w:kern w:val="2"/>
                <w:sz w:val="21"/>
                <w:szCs w:val="21"/>
                <w:lang w:eastAsia="zh-Hans"/>
              </w:rPr>
              <w:t>8</w:t>
            </w:r>
            <w:r>
              <w:rPr>
                <w:rFonts w:hint="eastAsia" w:ascii="宋体" w:hAnsi="宋体" w:eastAsia="宋体" w:cs="Times New Roman"/>
                <w:kern w:val="2"/>
                <w:sz w:val="21"/>
                <w:szCs w:val="21"/>
                <w:lang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第7学期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专题实践课程</w:t>
            </w: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31206</w:t>
            </w:r>
            <w:r>
              <w:rPr>
                <w:rFonts w:hint="default" w:ascii="宋体" w:hAnsi="宋体" w:eastAsia="宋体" w:cs="Times New Roman"/>
                <w:kern w:val="2"/>
                <w:sz w:val="21"/>
                <w:szCs w:val="21"/>
              </w:rPr>
              <w:t>8</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rPr>
              <w:t>剪纸</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eastAsia" w:ascii="宋体" w:hAnsi="宋体" w:eastAsia="宋体" w:cs="Times New Roman"/>
                <w:color w:val="auto"/>
                <w:kern w:val="2"/>
                <w:sz w:val="21"/>
                <w:szCs w:val="21"/>
                <w:lang w:val="en-US" w:eastAsia="zh-CN"/>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default" w:ascii="宋体" w:hAnsi="宋体" w:eastAsia="宋体" w:cs="Times New Roman"/>
                <w:kern w:val="2"/>
                <w:sz w:val="21"/>
                <w:szCs w:val="21"/>
              </w:rPr>
              <w:t>1</w:t>
            </w:r>
            <w:r>
              <w:rPr>
                <w:rFonts w:hint="eastAsia" w:ascii="宋体" w:hAnsi="宋体" w:eastAsia="宋体" w:cs="Times New Roman"/>
                <w:kern w:val="2"/>
                <w:sz w:val="21"/>
                <w:szCs w:val="21"/>
                <w:lang w:val="en-US"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w:t>
            </w:r>
            <w:r>
              <w:rPr>
                <w:rFonts w:hint="default" w:ascii="宋体" w:hAnsi="宋体" w:eastAsia="宋体" w:cs="Times New Roman"/>
                <w:kern w:val="2"/>
                <w:sz w:val="21"/>
                <w:szCs w:val="21"/>
              </w:rPr>
              <w:t>7</w:t>
            </w:r>
            <w:r>
              <w:rPr>
                <w:rFonts w:hint="eastAsia" w:ascii="宋体" w:hAnsi="宋体" w:eastAsia="宋体" w:cs="Times New Roman"/>
                <w:kern w:val="2"/>
                <w:sz w:val="21"/>
                <w:szCs w:val="21"/>
              </w:rPr>
              <w:t>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中华才艺课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31206</w:t>
            </w:r>
            <w:r>
              <w:rPr>
                <w:rFonts w:hint="default" w:ascii="宋体" w:hAnsi="宋体" w:eastAsia="宋体" w:cs="Times New Roman"/>
                <w:kern w:val="2"/>
                <w:sz w:val="21"/>
                <w:szCs w:val="21"/>
              </w:rPr>
              <w:t>9</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京剧</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eastAsia" w:ascii="宋体" w:hAnsi="宋体" w:eastAsia="宋体" w:cs="Times New Roman"/>
                <w:color w:val="auto"/>
                <w:kern w:val="2"/>
                <w:sz w:val="21"/>
                <w:szCs w:val="21"/>
                <w:lang w:val="en-US" w:eastAsia="zh-CN"/>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default" w:ascii="宋体" w:hAnsi="宋体" w:eastAsia="宋体" w:cs="Times New Roman"/>
                <w:kern w:val="2"/>
                <w:sz w:val="21"/>
                <w:szCs w:val="21"/>
              </w:rPr>
              <w:t>1</w:t>
            </w:r>
            <w:r>
              <w:rPr>
                <w:rFonts w:hint="eastAsia" w:ascii="宋体" w:hAnsi="宋体" w:eastAsia="宋体" w:cs="Times New Roman"/>
                <w:kern w:val="2"/>
                <w:sz w:val="21"/>
                <w:szCs w:val="21"/>
                <w:lang w:val="en-US"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w:t>
            </w:r>
            <w:r>
              <w:rPr>
                <w:rFonts w:hint="default" w:ascii="宋体" w:hAnsi="宋体" w:eastAsia="宋体" w:cs="Times New Roman"/>
                <w:kern w:val="2"/>
                <w:sz w:val="21"/>
                <w:szCs w:val="21"/>
              </w:rPr>
              <w:t>7</w:t>
            </w:r>
            <w:r>
              <w:rPr>
                <w:rFonts w:hint="eastAsia" w:ascii="宋体" w:hAnsi="宋体" w:eastAsia="宋体" w:cs="Times New Roman"/>
                <w:kern w:val="2"/>
                <w:sz w:val="21"/>
                <w:szCs w:val="21"/>
              </w:rPr>
              <w:t>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70</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民乐</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eastAsia" w:ascii="宋体" w:hAnsi="宋体" w:eastAsia="宋体" w:cs="Times New Roman"/>
                <w:color w:val="auto"/>
                <w:kern w:val="2"/>
                <w:sz w:val="21"/>
                <w:szCs w:val="21"/>
                <w:lang w:val="en-US" w:eastAsia="zh-CN"/>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default" w:ascii="宋体" w:hAnsi="宋体" w:eastAsia="宋体" w:cs="Times New Roman"/>
                <w:kern w:val="2"/>
                <w:sz w:val="21"/>
                <w:szCs w:val="21"/>
              </w:rPr>
              <w:t>1</w:t>
            </w:r>
            <w:r>
              <w:rPr>
                <w:rFonts w:hint="eastAsia" w:ascii="宋体" w:hAnsi="宋体" w:eastAsia="宋体" w:cs="Times New Roman"/>
                <w:kern w:val="2"/>
                <w:sz w:val="21"/>
                <w:szCs w:val="21"/>
                <w:lang w:val="en-US"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w:t>
            </w:r>
            <w:r>
              <w:rPr>
                <w:rFonts w:hint="default" w:ascii="宋体" w:hAnsi="宋体" w:eastAsia="宋体" w:cs="Times New Roman"/>
                <w:kern w:val="2"/>
                <w:sz w:val="21"/>
                <w:szCs w:val="21"/>
              </w:rPr>
              <w:t>7</w:t>
            </w:r>
            <w:r>
              <w:rPr>
                <w:rFonts w:hint="eastAsia" w:ascii="宋体" w:hAnsi="宋体" w:eastAsia="宋体" w:cs="Times New Roman"/>
                <w:kern w:val="2"/>
                <w:sz w:val="21"/>
                <w:szCs w:val="21"/>
              </w:rPr>
              <w:t>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71</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茶艺</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eastAsia" w:ascii="宋体" w:hAnsi="宋体" w:eastAsia="宋体" w:cs="Times New Roman"/>
                <w:color w:val="auto"/>
                <w:kern w:val="2"/>
                <w:sz w:val="21"/>
                <w:szCs w:val="21"/>
                <w:lang w:val="en-US" w:eastAsia="zh-CN"/>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default" w:ascii="宋体" w:hAnsi="宋体" w:eastAsia="宋体" w:cs="Times New Roman"/>
                <w:kern w:val="2"/>
                <w:sz w:val="21"/>
                <w:szCs w:val="21"/>
              </w:rPr>
              <w:t>1</w:t>
            </w:r>
            <w:r>
              <w:rPr>
                <w:rFonts w:hint="eastAsia" w:ascii="宋体" w:hAnsi="宋体" w:eastAsia="宋体" w:cs="Times New Roman"/>
                <w:kern w:val="2"/>
                <w:sz w:val="21"/>
                <w:szCs w:val="21"/>
                <w:lang w:val="en-US"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w:t>
            </w:r>
            <w:r>
              <w:rPr>
                <w:rFonts w:hint="default" w:ascii="宋体" w:hAnsi="宋体" w:eastAsia="宋体" w:cs="Times New Roman"/>
                <w:kern w:val="2"/>
                <w:sz w:val="21"/>
                <w:szCs w:val="21"/>
              </w:rPr>
              <w:t>8</w:t>
            </w:r>
            <w:r>
              <w:rPr>
                <w:rFonts w:hint="eastAsia" w:ascii="宋体" w:hAnsi="宋体" w:eastAsia="宋体" w:cs="Times New Roman"/>
                <w:kern w:val="2"/>
                <w:sz w:val="21"/>
                <w:szCs w:val="21"/>
              </w:rPr>
              <w:t>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72</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国画</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eastAsia" w:ascii="宋体" w:hAnsi="宋体" w:eastAsia="宋体" w:cs="Times New Roman"/>
                <w:color w:val="auto"/>
                <w:kern w:val="2"/>
                <w:sz w:val="21"/>
                <w:szCs w:val="21"/>
                <w:lang w:val="en-US" w:eastAsia="zh-CN"/>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default" w:ascii="宋体" w:hAnsi="宋体" w:eastAsia="宋体" w:cs="Times New Roman"/>
                <w:kern w:val="2"/>
                <w:sz w:val="21"/>
                <w:szCs w:val="21"/>
              </w:rPr>
              <w:t>1</w:t>
            </w:r>
            <w:r>
              <w:rPr>
                <w:rFonts w:hint="eastAsia" w:ascii="宋体" w:hAnsi="宋体" w:eastAsia="宋体" w:cs="Times New Roman"/>
                <w:kern w:val="2"/>
                <w:sz w:val="21"/>
                <w:szCs w:val="21"/>
                <w:lang w:val="en-US"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w:t>
            </w:r>
            <w:r>
              <w:rPr>
                <w:rFonts w:hint="default" w:ascii="宋体" w:hAnsi="宋体" w:eastAsia="宋体" w:cs="Times New Roman"/>
                <w:kern w:val="2"/>
                <w:sz w:val="21"/>
                <w:szCs w:val="21"/>
              </w:rPr>
              <w:t>8</w:t>
            </w:r>
            <w:r>
              <w:rPr>
                <w:rFonts w:hint="eastAsia" w:ascii="宋体" w:hAnsi="宋体" w:eastAsia="宋体" w:cs="Times New Roman"/>
                <w:kern w:val="2"/>
                <w:sz w:val="21"/>
                <w:szCs w:val="21"/>
              </w:rPr>
              <w:t>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w:t>
            </w:r>
            <w:r>
              <w:rPr>
                <w:rFonts w:hint="default" w:ascii="宋体" w:hAnsi="宋体" w:eastAsia="宋体" w:cs="Times New Roman"/>
                <w:kern w:val="2"/>
                <w:sz w:val="21"/>
                <w:szCs w:val="21"/>
              </w:rPr>
              <w:t>73</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风筝制作</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eastAsia" w:ascii="宋体" w:hAnsi="宋体" w:eastAsia="宋体" w:cs="Times New Roman"/>
                <w:color w:val="auto"/>
                <w:kern w:val="2"/>
                <w:sz w:val="21"/>
                <w:szCs w:val="21"/>
                <w:lang w:val="en-US" w:eastAsia="zh-CN"/>
              </w:rPr>
              <w:t>1</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default" w:ascii="宋体" w:hAnsi="宋体" w:eastAsia="宋体" w:cs="Times New Roman"/>
                <w:kern w:val="2"/>
                <w:sz w:val="21"/>
                <w:szCs w:val="21"/>
              </w:rPr>
              <w:t>1</w:t>
            </w:r>
            <w:r>
              <w:rPr>
                <w:rFonts w:hint="eastAsia" w:ascii="宋体" w:hAnsi="宋体" w:eastAsia="宋体" w:cs="Times New Roman"/>
                <w:kern w:val="2"/>
                <w:sz w:val="21"/>
                <w:szCs w:val="21"/>
                <w:lang w:val="en-US"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w:t>
            </w:r>
            <w:r>
              <w:rPr>
                <w:rFonts w:hint="default" w:ascii="宋体" w:hAnsi="宋体" w:eastAsia="宋体" w:cs="Times New Roman"/>
                <w:kern w:val="2"/>
                <w:sz w:val="21"/>
                <w:szCs w:val="21"/>
              </w:rPr>
              <w:t>8</w:t>
            </w:r>
            <w:r>
              <w:rPr>
                <w:rFonts w:hint="eastAsia" w:ascii="宋体" w:hAnsi="宋体" w:eastAsia="宋体" w:cs="Times New Roman"/>
                <w:kern w:val="2"/>
                <w:sz w:val="21"/>
                <w:szCs w:val="21"/>
              </w:rPr>
              <w:t>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其他</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530001</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劳动教育与安全教育</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32</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第1学期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考查</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理论（8学时）+实践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530003</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军事技能</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eastAsia" w:ascii="宋体" w:hAnsi="宋体" w:eastAsia="宋体" w:cs="Times New Roman"/>
                <w:kern w:val="2"/>
                <w:sz w:val="21"/>
                <w:szCs w:val="21"/>
                <w:lang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第1学期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31207</w:t>
            </w:r>
            <w:r>
              <w:rPr>
                <w:rFonts w:hint="default" w:ascii="宋体" w:hAnsi="宋体" w:eastAsia="宋体" w:cs="Times New Roman"/>
                <w:kern w:val="2"/>
                <w:sz w:val="21"/>
                <w:szCs w:val="21"/>
              </w:rPr>
              <w:t>4</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专业见习</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3</w:t>
            </w:r>
            <w:r>
              <w:rPr>
                <w:rFonts w:hint="eastAsia" w:ascii="宋体" w:hAnsi="宋体" w:eastAsia="宋体" w:cs="Times New Roman"/>
                <w:kern w:val="2"/>
                <w:sz w:val="21"/>
                <w:szCs w:val="21"/>
                <w:lang w:eastAsia="zh-Hans"/>
              </w:rPr>
              <w:t>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第4、6学期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2"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31207</w:t>
            </w:r>
            <w:r>
              <w:rPr>
                <w:rFonts w:hint="default" w:ascii="宋体" w:hAnsi="宋体" w:eastAsia="宋体" w:cs="Times New Roman"/>
                <w:kern w:val="2"/>
                <w:sz w:val="21"/>
                <w:szCs w:val="21"/>
              </w:rPr>
              <w:t>5</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专业实习</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6</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12周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第7学期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7" w:hRule="atLeast"/>
        </w:trPr>
        <w:tc>
          <w:tcPr>
            <w:tcW w:w="56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eastAsia" w:ascii="宋体" w:hAnsi="宋体" w:eastAsia="宋体" w:cs="Times New Roman"/>
                <w:kern w:val="2"/>
                <w:sz w:val="21"/>
                <w:szCs w:val="21"/>
              </w:rPr>
              <w:t>2</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31207</w:t>
            </w:r>
            <w:r>
              <w:rPr>
                <w:rFonts w:hint="default" w:ascii="宋体" w:hAnsi="宋体" w:eastAsia="宋体" w:cs="Times New Roman"/>
                <w:kern w:val="2"/>
                <w:sz w:val="21"/>
                <w:szCs w:val="21"/>
              </w:rPr>
              <w:t>6</w:t>
            </w:r>
          </w:p>
        </w:tc>
        <w:tc>
          <w:tcPr>
            <w:tcW w:w="170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毕业论文</w:t>
            </w:r>
            <w:r>
              <w:rPr>
                <w:rFonts w:hint="eastAsia" w:ascii="宋体" w:hAnsi="宋体" w:eastAsia="宋体" w:cs="Times New Roman"/>
                <w:kern w:val="2"/>
                <w:sz w:val="21"/>
                <w:szCs w:val="21"/>
                <w:lang w:eastAsia="zh-Hans"/>
              </w:rPr>
              <w:t>（设计）</w:t>
            </w:r>
          </w:p>
        </w:tc>
        <w:tc>
          <w:tcPr>
            <w:tcW w:w="56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6</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lang w:eastAsia="zh-Hans"/>
              </w:rPr>
              <w:t>12周</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第8学期</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w:t>
            </w:r>
          </w:p>
        </w:tc>
        <w:tc>
          <w:tcPr>
            <w:tcW w:w="141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0" w:hRule="atLeast"/>
        </w:trPr>
        <w:tc>
          <w:tcPr>
            <w:tcW w:w="3402" w:type="dxa"/>
            <w:gridSpan w:val="3"/>
            <w:vAlign w:val="center"/>
          </w:tcPr>
          <w:p>
            <w:pPr>
              <w:spacing w:after="0"/>
              <w:jc w:val="center"/>
              <w:rPr>
                <w:rFonts w:ascii="宋体" w:hAnsi="宋体" w:eastAsia="宋体" w:cs="宋体"/>
                <w:b/>
                <w:bCs/>
                <w:sz w:val="21"/>
                <w:szCs w:val="21"/>
              </w:rPr>
            </w:pPr>
            <w:r>
              <w:rPr>
                <w:rFonts w:hint="eastAsia" w:ascii="宋体" w:hAnsi="宋体" w:eastAsia="宋体" w:cs="宋体"/>
                <w:b/>
                <w:bCs/>
                <w:sz w:val="21"/>
                <w:szCs w:val="21"/>
              </w:rPr>
              <w:t>总    计</w:t>
            </w:r>
          </w:p>
        </w:tc>
        <w:tc>
          <w:tcPr>
            <w:tcW w:w="567" w:type="dxa"/>
            <w:vAlign w:val="center"/>
          </w:tcPr>
          <w:p>
            <w:pPr>
              <w:spacing w:after="0"/>
              <w:jc w:val="center"/>
              <w:rPr>
                <w:rFonts w:hint="default" w:ascii="宋体" w:hAnsi="宋体" w:eastAsia="宋体" w:cs="宋体"/>
                <w:b/>
                <w:bCs/>
                <w:sz w:val="21"/>
                <w:szCs w:val="21"/>
                <w:lang w:eastAsia="zh-CN"/>
              </w:rPr>
            </w:pPr>
            <w:r>
              <w:rPr>
                <w:rFonts w:hint="eastAsia" w:ascii="宋体" w:hAnsi="宋体" w:eastAsia="宋体" w:cs="宋体"/>
                <w:b/>
                <w:bCs/>
                <w:sz w:val="21"/>
                <w:szCs w:val="21"/>
                <w:lang w:val="en-US" w:eastAsia="zh-CN"/>
              </w:rPr>
              <w:t>3</w:t>
            </w:r>
            <w:r>
              <w:rPr>
                <w:rFonts w:hint="default" w:ascii="宋体" w:hAnsi="宋体" w:eastAsia="宋体" w:cs="宋体"/>
                <w:b/>
                <w:bCs/>
                <w:sz w:val="21"/>
                <w:szCs w:val="21"/>
                <w:lang w:eastAsia="zh-CN"/>
              </w:rPr>
              <w:t>2</w:t>
            </w:r>
          </w:p>
        </w:tc>
        <w:tc>
          <w:tcPr>
            <w:tcW w:w="1417" w:type="dxa"/>
            <w:vAlign w:val="center"/>
          </w:tcPr>
          <w:p>
            <w:pPr>
              <w:spacing w:after="0"/>
              <w:jc w:val="center"/>
              <w:rPr>
                <w:rFonts w:ascii="宋体" w:hAnsi="宋体" w:eastAsia="宋体" w:cs="宋体"/>
                <w:b/>
                <w:bCs/>
                <w:sz w:val="21"/>
                <w:szCs w:val="21"/>
              </w:rPr>
            </w:pPr>
            <w:r>
              <w:rPr>
                <w:rFonts w:hint="default" w:ascii="宋体" w:hAnsi="宋体" w:eastAsia="宋体" w:cs="宋体"/>
                <w:b/>
                <w:bCs/>
                <w:sz w:val="21"/>
                <w:szCs w:val="21"/>
              </w:rPr>
              <w:t>152</w:t>
            </w:r>
            <w:r>
              <w:rPr>
                <w:rFonts w:hint="eastAsia" w:ascii="宋体" w:hAnsi="宋体" w:eastAsia="宋体" w:cs="宋体"/>
                <w:b/>
                <w:bCs/>
                <w:sz w:val="21"/>
                <w:szCs w:val="21"/>
                <w:lang w:val="en-US" w:eastAsia="zh-Hans"/>
              </w:rPr>
              <w:t>学时</w:t>
            </w:r>
            <w:r>
              <w:rPr>
                <w:rFonts w:hint="eastAsia" w:ascii="宋体" w:hAnsi="宋体" w:eastAsia="宋体" w:cs="宋体"/>
                <w:b/>
                <w:bCs/>
                <w:sz w:val="21"/>
                <w:szCs w:val="21"/>
              </w:rPr>
              <w:t>+</w:t>
            </w:r>
            <w:r>
              <w:rPr>
                <w:rFonts w:hint="default" w:ascii="宋体" w:hAnsi="宋体" w:eastAsia="宋体" w:cs="宋体"/>
                <w:b/>
                <w:bCs/>
                <w:sz w:val="21"/>
                <w:szCs w:val="21"/>
              </w:rPr>
              <w:t>35</w:t>
            </w:r>
            <w:r>
              <w:rPr>
                <w:rFonts w:hint="eastAsia" w:ascii="宋体" w:hAnsi="宋体" w:eastAsia="宋体" w:cs="宋体"/>
                <w:b/>
                <w:bCs/>
                <w:sz w:val="21"/>
                <w:szCs w:val="21"/>
              </w:rPr>
              <w:t>周</w:t>
            </w:r>
          </w:p>
        </w:tc>
        <w:tc>
          <w:tcPr>
            <w:tcW w:w="1134" w:type="dxa"/>
            <w:vAlign w:val="center"/>
          </w:tcPr>
          <w:p>
            <w:pPr>
              <w:spacing w:after="0"/>
              <w:jc w:val="center"/>
              <w:rPr>
                <w:rFonts w:ascii="宋体" w:hAnsi="宋体" w:eastAsia="宋体" w:cs="宋体"/>
                <w:b/>
                <w:bCs/>
                <w:sz w:val="21"/>
                <w:szCs w:val="21"/>
              </w:rPr>
            </w:pPr>
          </w:p>
        </w:tc>
        <w:tc>
          <w:tcPr>
            <w:tcW w:w="1134" w:type="dxa"/>
            <w:vAlign w:val="center"/>
          </w:tcPr>
          <w:p>
            <w:pPr>
              <w:spacing w:after="0"/>
              <w:jc w:val="center"/>
              <w:rPr>
                <w:rFonts w:ascii="宋体" w:hAnsi="宋体" w:eastAsia="宋体" w:cs="宋体"/>
                <w:b/>
                <w:bCs/>
                <w:sz w:val="21"/>
                <w:szCs w:val="21"/>
              </w:rPr>
            </w:pPr>
            <w:r>
              <w:rPr>
                <w:rFonts w:hint="eastAsia" w:ascii="宋体" w:hAnsi="宋体" w:eastAsia="宋体" w:cs="宋体"/>
                <w:b/>
                <w:bCs/>
                <w:sz w:val="21"/>
                <w:szCs w:val="21"/>
              </w:rPr>
              <w:t>--</w:t>
            </w:r>
          </w:p>
        </w:tc>
        <w:tc>
          <w:tcPr>
            <w:tcW w:w="1417" w:type="dxa"/>
            <w:vAlign w:val="center"/>
          </w:tcPr>
          <w:p>
            <w:pPr>
              <w:spacing w:after="0"/>
              <w:jc w:val="center"/>
              <w:rPr>
                <w:rFonts w:ascii="宋体" w:hAnsi="宋体" w:eastAsia="宋体" w:cs="宋体"/>
                <w:b/>
                <w:bCs/>
                <w:sz w:val="21"/>
                <w:szCs w:val="21"/>
              </w:rPr>
            </w:pPr>
          </w:p>
        </w:tc>
      </w:tr>
    </w:tbl>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p>
    <w:p>
      <w:pPr>
        <w:pStyle w:val="3"/>
        <w:spacing w:line="420" w:lineRule="exact"/>
        <w:jc w:val="both"/>
        <w:rPr>
          <w:rFonts w:ascii="Times New Roman" w:hAnsi="Times New Roman" w:eastAsia="黑体"/>
          <w:sz w:val="24"/>
          <w:szCs w:val="24"/>
        </w:rPr>
      </w:pPr>
      <w:r>
        <w:rPr>
          <w:rFonts w:ascii="Times New Roman" w:hAnsi="Times New Roman" w:eastAsia="黑体"/>
          <w:sz w:val="24"/>
          <w:szCs w:val="24"/>
        </w:rPr>
        <w:t>九、课程类别和结构比例</w:t>
      </w:r>
    </w:p>
    <w:tbl>
      <w:tblPr>
        <w:tblStyle w:val="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03"/>
        <w:gridCol w:w="850"/>
        <w:gridCol w:w="1134"/>
        <w:gridCol w:w="1247"/>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课程模块</w:t>
            </w:r>
          </w:p>
        </w:tc>
        <w:tc>
          <w:tcPr>
            <w:tcW w:w="85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门数</w:t>
            </w:r>
          </w:p>
        </w:tc>
        <w:tc>
          <w:tcPr>
            <w:tcW w:w="1134"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总学分</w:t>
            </w:r>
          </w:p>
        </w:tc>
        <w:tc>
          <w:tcPr>
            <w:tcW w:w="124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总学时</w:t>
            </w:r>
          </w:p>
        </w:tc>
        <w:tc>
          <w:tcPr>
            <w:tcW w:w="85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类别</w:t>
            </w:r>
          </w:p>
        </w:tc>
        <w:tc>
          <w:tcPr>
            <w:tcW w:w="85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学分</w:t>
            </w:r>
          </w:p>
        </w:tc>
        <w:tc>
          <w:tcPr>
            <w:tcW w:w="85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比例</w:t>
            </w:r>
          </w:p>
        </w:tc>
        <w:tc>
          <w:tcPr>
            <w:tcW w:w="85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学时</w:t>
            </w:r>
          </w:p>
        </w:tc>
        <w:tc>
          <w:tcPr>
            <w:tcW w:w="85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通识课程</w:t>
            </w:r>
          </w:p>
        </w:tc>
        <w:tc>
          <w:tcPr>
            <w:tcW w:w="850" w:type="dxa"/>
            <w:vMerge w:val="restart"/>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CN"/>
              </w:rPr>
            </w:pPr>
            <w:r>
              <w:rPr>
                <w:rFonts w:hint="eastAsia" w:ascii="宋体" w:hAnsi="宋体" w:eastAsia="宋体" w:cs="Times New Roman"/>
                <w:kern w:val="2"/>
                <w:sz w:val="21"/>
                <w:szCs w:val="21"/>
              </w:rPr>
              <w:t>2</w:t>
            </w:r>
            <w:r>
              <w:rPr>
                <w:rFonts w:hint="default" w:ascii="宋体" w:hAnsi="宋体" w:eastAsia="宋体" w:cs="Times New Roman"/>
                <w:kern w:val="2"/>
                <w:sz w:val="21"/>
                <w:szCs w:val="21"/>
                <w:lang w:eastAsia="zh-CN"/>
              </w:rPr>
              <w:t>1</w:t>
            </w:r>
          </w:p>
        </w:tc>
        <w:tc>
          <w:tcPr>
            <w:tcW w:w="1134"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4</w:t>
            </w:r>
            <w:r>
              <w:rPr>
                <w:rFonts w:hint="default" w:ascii="宋体" w:hAnsi="宋体" w:eastAsia="宋体" w:cs="Times New Roman"/>
                <w:kern w:val="2"/>
                <w:sz w:val="21"/>
                <w:szCs w:val="21"/>
              </w:rPr>
              <w:t>2</w:t>
            </w:r>
            <w:r>
              <w:rPr>
                <w:rFonts w:hint="eastAsia" w:ascii="宋体" w:hAnsi="宋体" w:eastAsia="宋体" w:cs="Times New Roman"/>
                <w:kern w:val="2"/>
                <w:sz w:val="21"/>
                <w:szCs w:val="21"/>
              </w:rPr>
              <w:t>.5</w:t>
            </w:r>
          </w:p>
        </w:tc>
        <w:tc>
          <w:tcPr>
            <w:tcW w:w="1247" w:type="dxa"/>
            <w:vMerge w:val="restart"/>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9</w:t>
            </w:r>
            <w:r>
              <w:rPr>
                <w:rFonts w:hint="default" w:ascii="宋体" w:hAnsi="宋体" w:eastAsia="宋体" w:cs="Times New Roman"/>
                <w:color w:val="auto"/>
                <w:kern w:val="2"/>
                <w:sz w:val="21"/>
                <w:szCs w:val="21"/>
                <w:highlight w:val="none"/>
              </w:rPr>
              <w:t>4</w:t>
            </w:r>
            <w:r>
              <w:rPr>
                <w:rFonts w:hint="eastAsia" w:ascii="宋体" w:hAnsi="宋体" w:eastAsia="宋体" w:cs="Times New Roman"/>
                <w:color w:val="auto"/>
                <w:kern w:val="2"/>
                <w:sz w:val="21"/>
                <w:szCs w:val="21"/>
                <w:highlight w:val="none"/>
              </w:rPr>
              <w:t>4</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必修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30</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18.93</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596</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23.67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850"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24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选修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r>
              <w:rPr>
                <w:rFonts w:hint="default" w:ascii="宋体" w:hAnsi="宋体" w:eastAsia="宋体" w:cs="Times New Roman"/>
                <w:color w:val="auto"/>
                <w:kern w:val="2"/>
                <w:sz w:val="21"/>
                <w:szCs w:val="21"/>
                <w:highlight w:val="none"/>
              </w:rPr>
              <w:t>2</w:t>
            </w:r>
            <w:r>
              <w:rPr>
                <w:rFonts w:hint="eastAsia" w:ascii="宋体" w:hAnsi="宋体" w:eastAsia="宋体" w:cs="Times New Roman"/>
                <w:color w:val="auto"/>
                <w:kern w:val="2"/>
                <w:sz w:val="21"/>
                <w:szCs w:val="21"/>
                <w:highlight w:val="none"/>
              </w:rPr>
              <w:t>.5</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7.89</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w:t>
            </w:r>
            <w:r>
              <w:rPr>
                <w:rFonts w:hint="default" w:ascii="宋体" w:hAnsi="宋体" w:eastAsia="宋体" w:cs="Times New Roman"/>
                <w:color w:val="auto"/>
                <w:kern w:val="2"/>
                <w:sz w:val="21"/>
                <w:szCs w:val="21"/>
                <w:highlight w:val="none"/>
              </w:rPr>
              <w:t>4</w:t>
            </w:r>
            <w:r>
              <w:rPr>
                <w:rFonts w:hint="eastAsia" w:ascii="宋体" w:hAnsi="宋体" w:eastAsia="宋体" w:cs="Times New Roman"/>
                <w:color w:val="auto"/>
                <w:kern w:val="2"/>
                <w:sz w:val="21"/>
                <w:szCs w:val="21"/>
                <w:highlight w:val="none"/>
              </w:rPr>
              <w:t>8</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学科基础课程</w:t>
            </w:r>
          </w:p>
        </w:tc>
        <w:tc>
          <w:tcPr>
            <w:tcW w:w="850"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12</w:t>
            </w:r>
          </w:p>
        </w:tc>
        <w:tc>
          <w:tcPr>
            <w:tcW w:w="1134"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27</w:t>
            </w:r>
          </w:p>
        </w:tc>
        <w:tc>
          <w:tcPr>
            <w:tcW w:w="1247" w:type="dxa"/>
            <w:vMerge w:val="restart"/>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45</w:t>
            </w:r>
            <w:r>
              <w:rPr>
                <w:rFonts w:hint="default" w:ascii="宋体" w:hAnsi="宋体" w:eastAsia="宋体" w:cs="Times New Roman"/>
                <w:color w:val="auto"/>
                <w:kern w:val="2"/>
                <w:sz w:val="21"/>
                <w:szCs w:val="21"/>
                <w:highlight w:val="none"/>
              </w:rPr>
              <w:t>6</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必修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13</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8.20</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w:t>
            </w:r>
            <w:r>
              <w:rPr>
                <w:rFonts w:hint="default" w:ascii="宋体" w:hAnsi="宋体" w:eastAsia="宋体" w:cs="Times New Roman"/>
                <w:color w:val="auto"/>
                <w:kern w:val="2"/>
                <w:sz w:val="21"/>
                <w:szCs w:val="21"/>
                <w:highlight w:val="none"/>
              </w:rPr>
              <w:t>12</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850"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24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选修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14</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8.83</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244</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专业课程</w:t>
            </w:r>
          </w:p>
        </w:tc>
        <w:tc>
          <w:tcPr>
            <w:tcW w:w="850"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24</w:t>
            </w:r>
          </w:p>
        </w:tc>
        <w:tc>
          <w:tcPr>
            <w:tcW w:w="1134" w:type="dxa"/>
            <w:vMerge w:val="restart"/>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eastAsia="zh-CN"/>
              </w:rPr>
            </w:pPr>
            <w:r>
              <w:rPr>
                <w:rFonts w:hint="default" w:ascii="宋体" w:hAnsi="宋体" w:eastAsia="宋体" w:cs="Times New Roman"/>
                <w:color w:val="auto"/>
                <w:kern w:val="2"/>
                <w:sz w:val="21"/>
                <w:szCs w:val="21"/>
              </w:rPr>
              <w:t>5</w:t>
            </w:r>
            <w:r>
              <w:rPr>
                <w:rFonts w:hint="eastAsia" w:ascii="宋体" w:hAnsi="宋体" w:eastAsia="宋体" w:cs="Times New Roman"/>
                <w:color w:val="auto"/>
                <w:kern w:val="2"/>
                <w:sz w:val="21"/>
                <w:szCs w:val="21"/>
                <w:lang w:val="en-US" w:eastAsia="zh-CN"/>
              </w:rPr>
              <w:t>7</w:t>
            </w:r>
          </w:p>
        </w:tc>
        <w:tc>
          <w:tcPr>
            <w:tcW w:w="1247" w:type="dxa"/>
            <w:vMerge w:val="restart"/>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9</w:t>
            </w:r>
            <w:r>
              <w:rPr>
                <w:rFonts w:hint="default" w:ascii="宋体" w:hAnsi="宋体" w:eastAsia="宋体" w:cs="Times New Roman"/>
                <w:color w:val="auto"/>
                <w:kern w:val="2"/>
                <w:sz w:val="21"/>
                <w:szCs w:val="21"/>
                <w:highlight w:val="none"/>
              </w:rPr>
              <w:t>66</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必修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rPr>
              <w:t>3</w:t>
            </w:r>
            <w:r>
              <w:rPr>
                <w:rFonts w:hint="eastAsia" w:ascii="宋体" w:hAnsi="宋体" w:eastAsia="宋体" w:cs="Times New Roman"/>
                <w:color w:val="auto"/>
                <w:kern w:val="2"/>
                <w:sz w:val="21"/>
                <w:szCs w:val="21"/>
                <w:highlight w:val="none"/>
                <w:lang w:val="en-US" w:eastAsia="zh-CN"/>
              </w:rPr>
              <w:t>9</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24.60</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6</w:t>
            </w:r>
            <w:r>
              <w:rPr>
                <w:rFonts w:hint="default" w:ascii="宋体" w:hAnsi="宋体" w:eastAsia="宋体" w:cs="Times New Roman"/>
                <w:color w:val="auto"/>
                <w:kern w:val="2"/>
                <w:sz w:val="21"/>
                <w:szCs w:val="21"/>
                <w:highlight w:val="none"/>
              </w:rPr>
              <w:t>58</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850"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134"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1247" w:type="dxa"/>
            <w:vMerge w:val="continue"/>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选修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18</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11.36</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w:t>
            </w:r>
            <w:r>
              <w:rPr>
                <w:rFonts w:hint="default" w:ascii="宋体" w:hAnsi="宋体" w:eastAsia="宋体" w:cs="Times New Roman"/>
                <w:color w:val="auto"/>
                <w:kern w:val="2"/>
                <w:sz w:val="21"/>
                <w:szCs w:val="21"/>
                <w:highlight w:val="none"/>
              </w:rPr>
              <w:t>08</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vMerge w:val="restart"/>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实践</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性课程</w:t>
            </w:r>
          </w:p>
        </w:tc>
        <w:tc>
          <w:tcPr>
            <w:tcW w:w="903"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实践课程</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8</w:t>
            </w:r>
          </w:p>
        </w:tc>
        <w:tc>
          <w:tcPr>
            <w:tcW w:w="1134"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rPr>
            </w:pPr>
            <w:r>
              <w:rPr>
                <w:rFonts w:hint="default" w:ascii="宋体" w:hAnsi="宋体" w:eastAsia="宋体" w:cs="Times New Roman"/>
                <w:kern w:val="2"/>
                <w:sz w:val="21"/>
                <w:szCs w:val="21"/>
              </w:rPr>
              <w:t>8</w:t>
            </w:r>
          </w:p>
        </w:tc>
        <w:tc>
          <w:tcPr>
            <w:tcW w:w="124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120</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必修</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8</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5.04</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120</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903"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专题实践课程</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6</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6</w:t>
            </w:r>
          </w:p>
        </w:tc>
        <w:tc>
          <w:tcPr>
            <w:tcW w:w="124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lang w:val="en-US" w:eastAsia="zh-Hans"/>
              </w:rPr>
            </w:pPr>
            <w:r>
              <w:rPr>
                <w:rFonts w:hint="default" w:ascii="宋体" w:hAnsi="宋体" w:eastAsia="宋体" w:cs="Times New Roman"/>
                <w:color w:val="auto"/>
                <w:kern w:val="2"/>
                <w:sz w:val="21"/>
                <w:szCs w:val="21"/>
                <w:highlight w:val="none"/>
              </w:rPr>
              <w:t>6</w:t>
            </w:r>
            <w:r>
              <w:rPr>
                <w:rFonts w:hint="eastAsia" w:ascii="宋体" w:hAnsi="宋体" w:eastAsia="宋体" w:cs="Times New Roman"/>
                <w:color w:val="auto"/>
                <w:kern w:val="2"/>
                <w:sz w:val="21"/>
                <w:szCs w:val="21"/>
                <w:highlight w:val="none"/>
                <w:lang w:val="en-US" w:eastAsia="zh-Hans"/>
              </w:rPr>
              <w:t>周</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必修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6</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3.79</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lang w:val="en-US" w:eastAsia="zh-Hans"/>
              </w:rPr>
            </w:pPr>
            <w:r>
              <w:rPr>
                <w:rFonts w:hint="default" w:ascii="宋体" w:hAnsi="宋体" w:eastAsia="宋体" w:cs="Times New Roman"/>
                <w:color w:val="auto"/>
                <w:kern w:val="2"/>
                <w:sz w:val="21"/>
                <w:szCs w:val="21"/>
                <w:highlight w:val="none"/>
              </w:rPr>
              <w:t>6</w:t>
            </w:r>
            <w:r>
              <w:rPr>
                <w:rFonts w:hint="eastAsia" w:ascii="宋体" w:hAnsi="宋体" w:eastAsia="宋体" w:cs="Times New Roman"/>
                <w:color w:val="auto"/>
                <w:kern w:val="2"/>
                <w:sz w:val="21"/>
                <w:szCs w:val="21"/>
                <w:highlight w:val="none"/>
                <w:lang w:val="en-US" w:eastAsia="zh-Hans"/>
              </w:rPr>
              <w:t>周</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ascii="宋体" w:hAnsi="宋体" w:eastAsia="宋体" w:cs="宋体"/>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vMerge w:val="continue"/>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p>
        </w:tc>
        <w:tc>
          <w:tcPr>
            <w:tcW w:w="903"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其他</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5</w:t>
            </w:r>
          </w:p>
        </w:tc>
        <w:tc>
          <w:tcPr>
            <w:tcW w:w="1134"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18</w:t>
            </w:r>
          </w:p>
        </w:tc>
        <w:tc>
          <w:tcPr>
            <w:tcW w:w="1247"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lang w:eastAsia="zh-Hans"/>
              </w:rPr>
            </w:pPr>
            <w:r>
              <w:rPr>
                <w:rFonts w:hint="eastAsia" w:ascii="宋体" w:hAnsi="宋体" w:eastAsia="宋体" w:cs="Times New Roman"/>
                <w:color w:val="auto"/>
                <w:kern w:val="2"/>
                <w:sz w:val="21"/>
                <w:szCs w:val="21"/>
                <w:highlight w:val="none"/>
              </w:rPr>
              <w:t>32</w:t>
            </w:r>
            <w:r>
              <w:rPr>
                <w:rFonts w:hint="eastAsia" w:ascii="宋体" w:hAnsi="宋体" w:eastAsia="宋体" w:cs="Times New Roman"/>
                <w:color w:val="auto"/>
                <w:kern w:val="2"/>
                <w:sz w:val="21"/>
                <w:szCs w:val="21"/>
                <w:highlight w:val="none"/>
                <w:lang w:val="en-US" w:eastAsia="zh-Hans"/>
              </w:rPr>
              <w:t>学时</w:t>
            </w:r>
            <w:r>
              <w:rPr>
                <w:rFonts w:hint="eastAsia" w:ascii="宋体" w:hAnsi="宋体" w:eastAsia="宋体" w:cs="Times New Roman"/>
                <w:color w:val="auto"/>
                <w:kern w:val="2"/>
                <w:sz w:val="21"/>
                <w:szCs w:val="21"/>
                <w:highlight w:val="none"/>
              </w:rPr>
              <w:t>+29</w:t>
            </w:r>
            <w:r>
              <w:rPr>
                <w:rFonts w:hint="eastAsia" w:ascii="宋体" w:hAnsi="宋体" w:eastAsia="宋体" w:cs="Times New Roman"/>
                <w:color w:val="auto"/>
                <w:kern w:val="2"/>
                <w:sz w:val="21"/>
                <w:szCs w:val="21"/>
                <w:highlight w:val="none"/>
                <w:lang w:eastAsia="zh-Hans"/>
              </w:rPr>
              <w:t>周</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必修</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18</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11.36</w:t>
            </w:r>
          </w:p>
        </w:tc>
        <w:tc>
          <w:tcPr>
            <w:tcW w:w="850"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32</w:t>
            </w:r>
            <w:r>
              <w:rPr>
                <w:rFonts w:hint="eastAsia" w:ascii="宋体" w:hAnsi="宋体" w:eastAsia="宋体" w:cs="Times New Roman"/>
                <w:color w:val="auto"/>
                <w:kern w:val="2"/>
                <w:sz w:val="21"/>
                <w:szCs w:val="21"/>
                <w:highlight w:val="none"/>
                <w:lang w:val="en-US" w:eastAsia="zh-Hans"/>
              </w:rPr>
              <w:t>学时</w:t>
            </w:r>
            <w:r>
              <w:rPr>
                <w:rFonts w:hint="eastAsia" w:ascii="宋体" w:hAnsi="宋体" w:eastAsia="宋体" w:cs="Times New Roman"/>
                <w:color w:val="auto"/>
                <w:kern w:val="2"/>
                <w:sz w:val="21"/>
                <w:szCs w:val="21"/>
                <w:highlight w:val="none"/>
              </w:rPr>
              <w:t>+29周</w:t>
            </w:r>
          </w:p>
        </w:tc>
        <w:tc>
          <w:tcPr>
            <w:tcW w:w="850" w:type="dxa"/>
            <w:vAlign w:val="center"/>
          </w:tcPr>
          <w:p>
            <w:pPr>
              <w:widowControl w:val="0"/>
              <w:tabs>
                <w:tab w:val="left" w:pos="7200"/>
              </w:tabs>
              <w:adjustRightInd/>
              <w:spacing w:after="0" w:line="300" w:lineRule="auto"/>
              <w:jc w:val="center"/>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7" w:type="dxa"/>
            <w:gridSpan w:val="2"/>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b/>
                <w:bCs/>
                <w:sz w:val="21"/>
                <w:szCs w:val="21"/>
              </w:rPr>
              <w:t>总  计</w:t>
            </w:r>
          </w:p>
        </w:tc>
        <w:tc>
          <w:tcPr>
            <w:tcW w:w="850" w:type="dxa"/>
            <w:vAlign w:val="center"/>
          </w:tcPr>
          <w:p>
            <w:pPr>
              <w:adjustRightInd/>
              <w:snapToGrid/>
              <w:spacing w:after="0"/>
              <w:jc w:val="center"/>
              <w:rPr>
                <w:rFonts w:hint="default" w:ascii="宋体" w:hAnsi="宋体" w:eastAsia="宋体" w:cs="宋体"/>
                <w:b/>
                <w:bCs/>
                <w:sz w:val="21"/>
                <w:szCs w:val="21"/>
                <w:lang w:eastAsia="zh-CN"/>
              </w:rPr>
            </w:pPr>
            <w:r>
              <w:rPr>
                <w:rFonts w:hint="eastAsia" w:ascii="宋体" w:hAnsi="宋体" w:eastAsia="宋体" w:cs="宋体"/>
                <w:b/>
                <w:bCs/>
                <w:sz w:val="21"/>
                <w:szCs w:val="21"/>
                <w:lang w:val="en-US" w:eastAsia="zh-CN"/>
              </w:rPr>
              <w:t>7</w:t>
            </w:r>
            <w:r>
              <w:rPr>
                <w:rFonts w:hint="default" w:ascii="宋体" w:hAnsi="宋体" w:eastAsia="宋体" w:cs="宋体"/>
                <w:b/>
                <w:bCs/>
                <w:sz w:val="21"/>
                <w:szCs w:val="21"/>
                <w:lang w:eastAsia="zh-CN"/>
              </w:rPr>
              <w:t>6</w:t>
            </w:r>
          </w:p>
        </w:tc>
        <w:tc>
          <w:tcPr>
            <w:tcW w:w="1134" w:type="dxa"/>
            <w:vAlign w:val="center"/>
          </w:tcPr>
          <w:p>
            <w:pPr>
              <w:adjustRightInd/>
              <w:snapToGrid/>
              <w:spacing w:after="0"/>
              <w:jc w:val="center"/>
              <w:rPr>
                <w:rFonts w:ascii="宋体" w:hAnsi="宋体" w:eastAsia="宋体" w:cs="宋体"/>
                <w:b/>
                <w:bCs/>
                <w:sz w:val="21"/>
                <w:szCs w:val="21"/>
              </w:rPr>
            </w:pPr>
            <w:r>
              <w:rPr>
                <w:rFonts w:ascii="宋体" w:hAnsi="宋体" w:eastAsia="宋体" w:cs="宋体"/>
                <w:b/>
                <w:bCs/>
                <w:sz w:val="21"/>
                <w:szCs w:val="21"/>
              </w:rPr>
              <w:t>1</w:t>
            </w:r>
            <w:r>
              <w:rPr>
                <w:rFonts w:hint="default" w:ascii="宋体" w:hAnsi="宋体" w:eastAsia="宋体" w:cs="宋体"/>
                <w:b/>
                <w:bCs/>
                <w:sz w:val="21"/>
                <w:szCs w:val="21"/>
              </w:rPr>
              <w:t>58</w:t>
            </w:r>
            <w:r>
              <w:rPr>
                <w:rFonts w:ascii="宋体" w:hAnsi="宋体" w:eastAsia="宋体" w:cs="宋体"/>
                <w:b/>
                <w:bCs/>
                <w:sz w:val="21"/>
                <w:szCs w:val="21"/>
              </w:rPr>
              <w:t>.5</w:t>
            </w:r>
          </w:p>
        </w:tc>
        <w:tc>
          <w:tcPr>
            <w:tcW w:w="1247" w:type="dxa"/>
            <w:vAlign w:val="center"/>
          </w:tcPr>
          <w:p>
            <w:pPr>
              <w:adjustRightInd/>
              <w:snapToGrid/>
              <w:spacing w:after="0"/>
              <w:jc w:val="center"/>
              <w:rPr>
                <w:rFonts w:ascii="宋体" w:hAnsi="宋体" w:eastAsia="宋体" w:cs="宋体"/>
                <w:b/>
                <w:bCs/>
                <w:color w:val="auto"/>
                <w:sz w:val="21"/>
                <w:szCs w:val="21"/>
              </w:rPr>
            </w:pPr>
            <w:r>
              <w:rPr>
                <w:rFonts w:ascii="宋体" w:hAnsi="宋体" w:eastAsia="宋体" w:cs="宋体"/>
                <w:b/>
                <w:bCs/>
                <w:color w:val="auto"/>
                <w:sz w:val="21"/>
                <w:szCs w:val="21"/>
              </w:rPr>
              <w:t>2</w:t>
            </w:r>
            <w:r>
              <w:rPr>
                <w:rFonts w:hint="default" w:ascii="宋体" w:hAnsi="宋体" w:eastAsia="宋体" w:cs="宋体"/>
                <w:b/>
                <w:bCs/>
                <w:color w:val="auto"/>
                <w:sz w:val="21"/>
                <w:szCs w:val="21"/>
              </w:rPr>
              <w:t>518</w:t>
            </w:r>
            <w:r>
              <w:rPr>
                <w:rFonts w:hint="eastAsia" w:ascii="宋体" w:hAnsi="宋体" w:eastAsia="宋体" w:cs="宋体"/>
                <w:b/>
                <w:bCs/>
                <w:color w:val="auto"/>
                <w:sz w:val="21"/>
                <w:szCs w:val="21"/>
                <w:lang w:val="en-US" w:eastAsia="zh-Hans"/>
              </w:rPr>
              <w:t>学时</w:t>
            </w:r>
            <w:r>
              <w:rPr>
                <w:rFonts w:ascii="宋体" w:hAnsi="宋体" w:eastAsia="宋体" w:cs="宋体"/>
                <w:b/>
                <w:bCs/>
                <w:color w:val="auto"/>
                <w:sz w:val="21"/>
                <w:szCs w:val="21"/>
              </w:rPr>
              <w:t>+</w:t>
            </w:r>
            <w:r>
              <w:rPr>
                <w:rFonts w:hint="default" w:ascii="宋体" w:hAnsi="宋体" w:eastAsia="宋体" w:cs="宋体"/>
                <w:b/>
                <w:bCs/>
                <w:color w:val="auto"/>
                <w:sz w:val="21"/>
                <w:szCs w:val="21"/>
              </w:rPr>
              <w:t>35</w:t>
            </w:r>
            <w:r>
              <w:rPr>
                <w:rFonts w:hint="eastAsia" w:ascii="宋体" w:hAnsi="宋体" w:eastAsia="宋体" w:cs="宋体"/>
                <w:b/>
                <w:bCs/>
                <w:color w:val="auto"/>
                <w:sz w:val="21"/>
                <w:szCs w:val="21"/>
                <w:lang w:eastAsia="zh-Hans"/>
              </w:rPr>
              <w:t>周</w:t>
            </w:r>
          </w:p>
        </w:tc>
        <w:tc>
          <w:tcPr>
            <w:tcW w:w="850" w:type="dxa"/>
            <w:vAlign w:val="center"/>
          </w:tcPr>
          <w:p>
            <w:pPr>
              <w:adjustRightInd/>
              <w:snapToGrid/>
              <w:spacing w:after="0"/>
              <w:jc w:val="center"/>
              <w:rPr>
                <w:rFonts w:ascii="宋体" w:hAnsi="宋体" w:eastAsia="宋体" w:cs="宋体"/>
                <w:b/>
                <w:bCs/>
                <w:color w:val="auto"/>
                <w:sz w:val="21"/>
                <w:szCs w:val="21"/>
              </w:rPr>
            </w:pPr>
            <w:r>
              <w:rPr>
                <w:rFonts w:ascii="宋体" w:hAnsi="宋体" w:eastAsia="宋体" w:cs="宋体"/>
                <w:b/>
                <w:bCs/>
                <w:color w:val="auto"/>
                <w:sz w:val="21"/>
                <w:szCs w:val="21"/>
              </w:rPr>
              <w:t>--</w:t>
            </w:r>
          </w:p>
        </w:tc>
        <w:tc>
          <w:tcPr>
            <w:tcW w:w="850" w:type="dxa"/>
            <w:vAlign w:val="center"/>
          </w:tcPr>
          <w:p>
            <w:pPr>
              <w:adjustRightInd/>
              <w:snapToGrid/>
              <w:spacing w:after="0"/>
              <w:jc w:val="center"/>
              <w:rPr>
                <w:rFonts w:ascii="宋体" w:hAnsi="宋体" w:eastAsia="宋体" w:cs="宋体"/>
                <w:b/>
                <w:bCs/>
                <w:color w:val="auto"/>
                <w:sz w:val="21"/>
                <w:szCs w:val="21"/>
              </w:rPr>
            </w:pPr>
            <w:r>
              <w:rPr>
                <w:rFonts w:ascii="宋体" w:hAnsi="宋体" w:eastAsia="宋体" w:cs="宋体"/>
                <w:b/>
                <w:bCs/>
                <w:color w:val="auto"/>
                <w:sz w:val="21"/>
                <w:szCs w:val="21"/>
              </w:rPr>
              <w:t>1</w:t>
            </w:r>
            <w:r>
              <w:rPr>
                <w:rFonts w:hint="default" w:ascii="宋体" w:hAnsi="宋体" w:eastAsia="宋体" w:cs="宋体"/>
                <w:b/>
                <w:bCs/>
                <w:color w:val="auto"/>
                <w:sz w:val="21"/>
                <w:szCs w:val="21"/>
              </w:rPr>
              <w:t>58</w:t>
            </w:r>
            <w:r>
              <w:rPr>
                <w:rFonts w:hint="eastAsia" w:ascii="宋体" w:hAnsi="宋体" w:eastAsia="宋体" w:cs="宋体"/>
                <w:b/>
                <w:bCs/>
                <w:color w:val="auto"/>
                <w:sz w:val="21"/>
                <w:szCs w:val="21"/>
                <w:lang w:eastAsia="zh-Hans"/>
              </w:rPr>
              <w:t>.</w:t>
            </w:r>
            <w:r>
              <w:rPr>
                <w:rFonts w:ascii="宋体" w:hAnsi="宋体" w:eastAsia="宋体" w:cs="宋体"/>
                <w:b/>
                <w:bCs/>
                <w:color w:val="auto"/>
                <w:sz w:val="21"/>
                <w:szCs w:val="21"/>
              </w:rPr>
              <w:t>5</w:t>
            </w:r>
          </w:p>
        </w:tc>
        <w:tc>
          <w:tcPr>
            <w:tcW w:w="850" w:type="dxa"/>
            <w:vAlign w:val="center"/>
          </w:tcPr>
          <w:p>
            <w:pPr>
              <w:adjustRightInd/>
              <w:snapToGrid/>
              <w:spacing w:after="0"/>
              <w:jc w:val="center"/>
              <w:rPr>
                <w:rFonts w:ascii="宋体" w:hAnsi="宋体" w:eastAsia="宋体" w:cs="宋体"/>
                <w:b/>
                <w:bCs/>
                <w:color w:val="auto"/>
                <w:sz w:val="21"/>
                <w:szCs w:val="21"/>
              </w:rPr>
            </w:pPr>
            <w:r>
              <w:rPr>
                <w:rFonts w:hint="eastAsia" w:ascii="宋体" w:hAnsi="宋体" w:eastAsia="宋体" w:cs="宋体"/>
                <w:b/>
                <w:bCs/>
                <w:color w:val="auto"/>
                <w:sz w:val="21"/>
                <w:szCs w:val="21"/>
              </w:rPr>
              <w:t>100%</w:t>
            </w:r>
          </w:p>
        </w:tc>
        <w:tc>
          <w:tcPr>
            <w:tcW w:w="850" w:type="dxa"/>
            <w:vAlign w:val="center"/>
          </w:tcPr>
          <w:p>
            <w:pPr>
              <w:adjustRightInd/>
              <w:snapToGrid/>
              <w:spacing w:after="0"/>
              <w:jc w:val="center"/>
              <w:rPr>
                <w:rFonts w:ascii="宋体" w:hAnsi="宋体" w:eastAsia="宋体" w:cs="宋体"/>
                <w:b/>
                <w:bCs/>
                <w:color w:val="auto"/>
                <w:sz w:val="21"/>
                <w:szCs w:val="21"/>
              </w:rPr>
            </w:pPr>
            <w:r>
              <w:rPr>
                <w:rFonts w:ascii="宋体" w:hAnsi="宋体" w:eastAsia="宋体" w:cs="宋体"/>
                <w:b/>
                <w:bCs/>
                <w:color w:val="auto"/>
                <w:sz w:val="21"/>
                <w:szCs w:val="21"/>
              </w:rPr>
              <w:t>2</w:t>
            </w:r>
            <w:r>
              <w:rPr>
                <w:rFonts w:hint="default" w:ascii="宋体" w:hAnsi="宋体" w:eastAsia="宋体" w:cs="宋体"/>
                <w:b/>
                <w:bCs/>
                <w:color w:val="auto"/>
                <w:sz w:val="21"/>
                <w:szCs w:val="21"/>
              </w:rPr>
              <w:t>518</w:t>
            </w:r>
            <w:r>
              <w:rPr>
                <w:rFonts w:hint="eastAsia" w:ascii="宋体" w:hAnsi="宋体" w:eastAsia="宋体" w:cs="宋体"/>
                <w:b/>
                <w:bCs/>
                <w:color w:val="auto"/>
                <w:sz w:val="21"/>
                <w:szCs w:val="21"/>
                <w:lang w:val="en-US" w:eastAsia="zh-Hans"/>
              </w:rPr>
              <w:t>学时</w:t>
            </w:r>
            <w:r>
              <w:rPr>
                <w:rFonts w:ascii="宋体" w:hAnsi="宋体" w:eastAsia="宋体" w:cs="宋体"/>
                <w:b/>
                <w:bCs/>
                <w:color w:val="auto"/>
                <w:sz w:val="21"/>
                <w:szCs w:val="21"/>
              </w:rPr>
              <w:t>+</w:t>
            </w:r>
            <w:r>
              <w:rPr>
                <w:rFonts w:hint="default" w:ascii="宋体" w:hAnsi="宋体" w:eastAsia="宋体" w:cs="宋体"/>
                <w:b/>
                <w:bCs/>
                <w:color w:val="auto"/>
                <w:sz w:val="21"/>
                <w:szCs w:val="21"/>
              </w:rPr>
              <w:t>35</w:t>
            </w:r>
            <w:r>
              <w:rPr>
                <w:rFonts w:hint="eastAsia" w:ascii="宋体" w:hAnsi="宋体" w:eastAsia="宋体" w:cs="宋体"/>
                <w:b/>
                <w:bCs/>
                <w:color w:val="auto"/>
                <w:sz w:val="21"/>
                <w:szCs w:val="21"/>
                <w:lang w:eastAsia="zh-Hans"/>
              </w:rPr>
              <w:t>周</w:t>
            </w:r>
          </w:p>
        </w:tc>
        <w:tc>
          <w:tcPr>
            <w:tcW w:w="850" w:type="dxa"/>
            <w:vAlign w:val="center"/>
          </w:tcPr>
          <w:p>
            <w:pPr>
              <w:adjustRightInd/>
              <w:snapToGrid/>
              <w:spacing w:after="0"/>
              <w:jc w:val="center"/>
              <w:rPr>
                <w:rFonts w:ascii="宋体" w:hAnsi="宋体" w:eastAsia="宋体" w:cs="宋体"/>
                <w:b/>
                <w:bCs/>
                <w:color w:val="auto"/>
                <w:sz w:val="21"/>
                <w:szCs w:val="21"/>
              </w:rPr>
            </w:pPr>
            <w:r>
              <w:rPr>
                <w:rFonts w:hint="eastAsia" w:ascii="宋体" w:hAnsi="宋体" w:eastAsia="宋体" w:cs="宋体"/>
                <w:b/>
                <w:bCs/>
                <w:color w:val="auto"/>
                <w:sz w:val="21"/>
                <w:szCs w:val="21"/>
              </w:rPr>
              <w:t>100%</w:t>
            </w:r>
          </w:p>
        </w:tc>
      </w:tr>
    </w:tbl>
    <w:p>
      <w:pPr>
        <w:adjustRightInd/>
        <w:snapToGrid/>
        <w:spacing w:after="0" w:line="420" w:lineRule="exact"/>
        <w:rPr>
          <w:rFonts w:ascii="宋体" w:hAnsi="宋体" w:eastAsia="宋体" w:cs="宋体"/>
          <w:sz w:val="24"/>
          <w:szCs w:val="24"/>
        </w:rPr>
      </w:pPr>
    </w:p>
    <w:p>
      <w:pPr>
        <w:adjustRightInd/>
        <w:snapToGrid/>
        <w:spacing w:after="0" w:line="420" w:lineRule="exact"/>
        <w:rPr>
          <w:rFonts w:ascii="宋体" w:hAnsi="宋体" w:eastAsia="宋体" w:cs="宋体"/>
          <w:sz w:val="24"/>
          <w:szCs w:val="24"/>
        </w:rPr>
      </w:pPr>
    </w:p>
    <w:p>
      <w:pPr>
        <w:numPr>
          <w:ilvl w:val="0"/>
          <w:numId w:val="0"/>
        </w:numPr>
        <w:adjustRightInd/>
        <w:snapToGrid/>
        <w:spacing w:after="0" w:line="420" w:lineRule="exact"/>
        <w:rPr>
          <w:rFonts w:hint="eastAsia" w:ascii="宋体" w:hAnsi="宋体" w:eastAsia="宋体" w:cs="宋体"/>
          <w:color w:val="auto"/>
          <w:sz w:val="24"/>
          <w:szCs w:val="24"/>
        </w:rPr>
        <w:sectPr>
          <w:pgSz w:w="11906" w:h="16838"/>
          <w:pgMar w:top="1701" w:right="1418" w:bottom="1587" w:left="1418" w:header="850" w:footer="992" w:gutter="0"/>
          <w:cols w:space="0" w:num="1"/>
          <w:docGrid w:type="lines" w:linePitch="315" w:charSpace="0"/>
        </w:sectPr>
      </w:pPr>
    </w:p>
    <w:p>
      <w:pPr>
        <w:adjustRightInd/>
        <w:snapToGrid/>
        <w:spacing w:after="0" w:line="420" w:lineRule="exact"/>
        <w:ind w:firstLine="480" w:firstLineChars="200"/>
        <w:rPr>
          <w:rFonts w:ascii="Times New Roman" w:hAnsi="Times New Roman" w:eastAsia="黑体"/>
          <w:sz w:val="24"/>
          <w:szCs w:val="24"/>
        </w:rPr>
      </w:pPr>
      <w:r>
        <w:rPr>
          <w:rFonts w:ascii="Times New Roman" w:hAnsi="Times New Roman" w:eastAsia="黑体"/>
          <w:sz w:val="24"/>
          <w:szCs w:val="24"/>
        </w:rPr>
        <w:t>十、课程与毕业要求对应关系矩阵</w:t>
      </w:r>
    </w:p>
    <w:p>
      <w:pPr>
        <w:adjustRightInd/>
        <w:snapToGrid/>
        <w:spacing w:after="0" w:line="420" w:lineRule="exact"/>
        <w:ind w:firstLine="480" w:firstLineChars="200"/>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表一：</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695"/>
        <w:gridCol w:w="2826"/>
        <w:gridCol w:w="605"/>
        <w:gridCol w:w="605"/>
        <w:gridCol w:w="605"/>
        <w:gridCol w:w="605"/>
        <w:gridCol w:w="605"/>
        <w:gridCol w:w="606"/>
        <w:gridCol w:w="606"/>
        <w:gridCol w:w="606"/>
        <w:gridCol w:w="606"/>
        <w:gridCol w:w="606"/>
        <w:gridCol w:w="606"/>
        <w:gridCol w:w="606"/>
        <w:gridCol w:w="606"/>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695"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课程性质</w:t>
            </w:r>
          </w:p>
        </w:tc>
        <w:tc>
          <w:tcPr>
            <w:tcW w:w="2826"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课程名称</w:t>
            </w:r>
          </w:p>
        </w:tc>
        <w:tc>
          <w:tcPr>
            <w:tcW w:w="9085" w:type="dxa"/>
            <w:gridSpan w:val="15"/>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695" w:type="dxa"/>
            <w:vMerge w:val="continue"/>
            <w:vAlign w:val="center"/>
          </w:tcPr>
          <w:p>
            <w:pPr>
              <w:adjustRightInd/>
              <w:snapToGrid/>
              <w:spacing w:after="0"/>
              <w:jc w:val="center"/>
              <w:rPr>
                <w:rFonts w:ascii="黑体" w:hAnsi="黑体" w:eastAsia="黑体" w:cs="黑体"/>
                <w:sz w:val="21"/>
                <w:szCs w:val="21"/>
              </w:rPr>
            </w:pPr>
          </w:p>
        </w:tc>
        <w:tc>
          <w:tcPr>
            <w:tcW w:w="2826" w:type="dxa"/>
            <w:vMerge w:val="continue"/>
            <w:vAlign w:val="center"/>
          </w:tcPr>
          <w:p>
            <w:pPr>
              <w:adjustRightInd/>
              <w:snapToGrid/>
              <w:spacing w:after="0"/>
              <w:jc w:val="center"/>
              <w:rPr>
                <w:rFonts w:ascii="黑体" w:hAnsi="黑体" w:eastAsia="黑体" w:cs="黑体"/>
                <w:sz w:val="21"/>
                <w:szCs w:val="21"/>
              </w:rPr>
            </w:pPr>
          </w:p>
        </w:tc>
        <w:tc>
          <w:tcPr>
            <w:tcW w:w="121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职业规范</w:t>
            </w:r>
          </w:p>
        </w:tc>
        <w:tc>
          <w:tcPr>
            <w:tcW w:w="121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教育情怀</w:t>
            </w:r>
          </w:p>
        </w:tc>
        <w:tc>
          <w:tcPr>
            <w:tcW w:w="1211"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学科素养</w:t>
            </w:r>
          </w:p>
        </w:tc>
        <w:tc>
          <w:tcPr>
            <w:tcW w:w="1818" w:type="dxa"/>
            <w:gridSpan w:val="3"/>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教学能力</w:t>
            </w:r>
          </w:p>
        </w:tc>
        <w:tc>
          <w:tcPr>
            <w:tcW w:w="1212"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w w:val="85"/>
                <w:sz w:val="21"/>
                <w:szCs w:val="21"/>
              </w:rPr>
              <w:t>涉外服务能力</w:t>
            </w:r>
          </w:p>
        </w:tc>
        <w:tc>
          <w:tcPr>
            <w:tcW w:w="1212"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学会反思</w:t>
            </w:r>
          </w:p>
        </w:tc>
        <w:tc>
          <w:tcPr>
            <w:tcW w:w="1212"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695" w:type="dxa"/>
            <w:vMerge w:val="continue"/>
            <w:vAlign w:val="center"/>
          </w:tcPr>
          <w:p>
            <w:pPr>
              <w:adjustRightInd/>
              <w:snapToGrid/>
              <w:spacing w:after="0"/>
              <w:jc w:val="center"/>
              <w:rPr>
                <w:rFonts w:ascii="黑体" w:hAnsi="黑体" w:eastAsia="黑体" w:cs="黑体"/>
                <w:sz w:val="21"/>
                <w:szCs w:val="21"/>
              </w:rPr>
            </w:pPr>
          </w:p>
        </w:tc>
        <w:tc>
          <w:tcPr>
            <w:tcW w:w="2826" w:type="dxa"/>
            <w:vMerge w:val="continue"/>
            <w:vAlign w:val="center"/>
          </w:tcPr>
          <w:p>
            <w:pPr>
              <w:adjustRightInd/>
              <w:snapToGrid/>
              <w:spacing w:after="0"/>
              <w:jc w:val="center"/>
              <w:rPr>
                <w:rFonts w:ascii="黑体" w:hAnsi="黑体" w:eastAsia="黑体" w:cs="黑体"/>
                <w:sz w:val="21"/>
                <w:szCs w:val="21"/>
              </w:rPr>
            </w:pP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1-1</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1-2</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2-1</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2-2</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3-1</w:t>
            </w:r>
          </w:p>
        </w:tc>
        <w:tc>
          <w:tcPr>
            <w:tcW w:w="606"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3-2</w:t>
            </w:r>
          </w:p>
        </w:tc>
        <w:tc>
          <w:tcPr>
            <w:tcW w:w="606"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4-1</w:t>
            </w:r>
          </w:p>
        </w:tc>
        <w:tc>
          <w:tcPr>
            <w:tcW w:w="606"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4-2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4-3</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5"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通识课程</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（必修）</w:t>
            </w: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思想道德与法治</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 xml:space="preserve"> </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中国近现代史纲要</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马克思主义基本原理</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毛泽东思想和中国特色社会主义理论体系概论</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形势与政策</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习近平新时代中国特色社会主义思想概论</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大学英语Ⅰ</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大学英语Ⅱ</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大学英语Ⅲ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 xml:space="preserve">H </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大学英语Ⅳ</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大学日语Ⅰ</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大学日语Ⅱ</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大学日语Ⅲ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大学日语Ⅳ</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大学俄语Ⅰ</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通识课程</w:t>
            </w:r>
          </w:p>
          <w:p>
            <w:pPr>
              <w:adjustRightInd/>
              <w:snapToGrid/>
              <w:spacing w:after="0"/>
              <w:jc w:val="center"/>
              <w:rPr>
                <w:rFonts w:hint="eastAsia" w:ascii="黑体" w:hAnsi="黑体" w:eastAsia="黑体" w:cs="黑体"/>
                <w:sz w:val="21"/>
                <w:szCs w:val="21"/>
              </w:rPr>
            </w:pPr>
            <w:r>
              <w:rPr>
                <w:rFonts w:hint="eastAsia" w:ascii="黑体" w:hAnsi="黑体" w:eastAsia="黑体" w:cs="黑体"/>
                <w:sz w:val="21"/>
                <w:szCs w:val="21"/>
              </w:rPr>
              <w:t>（必修）</w:t>
            </w:r>
          </w:p>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大学俄语Ⅱ</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大学俄语Ⅲ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大学俄语Ⅳ</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大学朝鲜语Ⅰ</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大学朝鲜语Ⅱ</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trHeight w:val="376" w:hRule="atLeast"/>
          <w:jc w:val="center"/>
        </w:trPr>
        <w:tc>
          <w:tcPr>
            <w:tcW w:w="1695" w:type="dxa"/>
            <w:vMerge w:val="continue"/>
            <w:vAlign w:val="center"/>
          </w:tcPr>
          <w:p>
            <w:pPr>
              <w:adjustRightInd/>
              <w:snapToGrid/>
              <w:spacing w:after="0"/>
              <w:jc w:val="center"/>
              <w:rPr>
                <w:rFonts w:ascii="黑体" w:hAnsi="黑体" w:eastAsia="黑体" w:cs="黑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大学朝鲜语Ⅲ</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cs="Times New Roman" w:hAnsiTheme="majorEastAsia" w:eastAsiaTheme="majorEastAsia"/>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大学朝鲜语Ⅳ</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cs="Times New Roman" w:hAnsiTheme="majorEastAsia" w:eastAsiaTheme="majorEastAsia"/>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大学德语Ⅰ</w:t>
            </w: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大学德语Ⅱ</w:t>
            </w: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大学德语Ⅲ</w:t>
            </w: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大学德语Ⅳ</w:t>
            </w: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大学西班牙语Ⅰ</w:t>
            </w: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大学西班牙语Ⅱ</w:t>
            </w: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大学西班牙语Ⅲ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大学西班牙语Ⅳ</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c>
          <w:tcPr>
            <w:tcW w:w="606" w:type="dxa"/>
            <w:vAlign w:val="center"/>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大学计算机基础</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c>
          <w:tcPr>
            <w:tcW w:w="606" w:type="dxa"/>
          </w:tcPr>
          <w:p>
            <w:pPr>
              <w:adjustRightInd/>
              <w:snapToGrid/>
              <w:spacing w:after="0"/>
              <w:jc w:val="center"/>
              <w:rPr>
                <w:rFonts w:ascii="宋体" w:hAnsi="宋体" w:eastAsia="宋体" w:cs="宋体"/>
              </w:rPr>
            </w:pPr>
            <w:r>
              <w:rPr>
                <w:rFonts w:hint="eastAsia" w:ascii="宋体" w:hAnsi="宋体" w:eastAsia="宋体" w:cs="宋体"/>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57" w:type="dxa"/>
          </w:tblCellMar>
        </w:tblPrEx>
        <w:trPr>
          <w:jc w:val="center"/>
        </w:trPr>
        <w:tc>
          <w:tcPr>
            <w:tcW w:w="1695" w:type="dxa"/>
            <w:vMerge w:val="continue"/>
            <w:vAlign w:val="center"/>
          </w:tcPr>
          <w:p>
            <w:pPr>
              <w:adjustRightInd/>
              <w:snapToGrid/>
              <w:spacing w:after="0"/>
              <w:jc w:val="center"/>
              <w:rPr>
                <w:rFonts w:ascii="Times New Roman" w:hAnsi="Times New Roman" w:cs="Times New Roman" w:eastAsiaTheme="majorEastAsia"/>
                <w:b/>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军事理论</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c>
          <w:tcPr>
            <w:tcW w:w="606" w:type="dxa"/>
          </w:tcPr>
          <w:p>
            <w:pPr>
              <w:adjustRightInd/>
              <w:snapToGrid/>
              <w:spacing w:after="0"/>
              <w:jc w:val="center"/>
              <w:rPr>
                <w:rFonts w:ascii="宋体" w:hAnsi="宋体" w:eastAsia="宋体" w:cs="宋体"/>
              </w:rPr>
            </w:pPr>
          </w:p>
        </w:tc>
      </w:tr>
    </w:tbl>
    <w:p>
      <w:pPr>
        <w:rPr>
          <w:rFonts w:ascii="Times New Roman" w:hAnsi="Times New Roman" w:cs="Times New Roman"/>
        </w:rPr>
      </w:pP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695"/>
        <w:gridCol w:w="2826"/>
        <w:gridCol w:w="605"/>
        <w:gridCol w:w="605"/>
        <w:gridCol w:w="605"/>
        <w:gridCol w:w="605"/>
        <w:gridCol w:w="605"/>
        <w:gridCol w:w="606"/>
        <w:gridCol w:w="606"/>
        <w:gridCol w:w="606"/>
        <w:gridCol w:w="606"/>
        <w:gridCol w:w="606"/>
        <w:gridCol w:w="606"/>
        <w:gridCol w:w="606"/>
        <w:gridCol w:w="606"/>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695"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课程性质</w:t>
            </w:r>
          </w:p>
        </w:tc>
        <w:tc>
          <w:tcPr>
            <w:tcW w:w="2826"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课程名称</w:t>
            </w:r>
          </w:p>
        </w:tc>
        <w:tc>
          <w:tcPr>
            <w:tcW w:w="9085" w:type="dxa"/>
            <w:gridSpan w:val="15"/>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695" w:type="dxa"/>
            <w:vMerge w:val="continue"/>
            <w:vAlign w:val="center"/>
          </w:tcPr>
          <w:p>
            <w:pPr>
              <w:adjustRightInd/>
              <w:snapToGrid/>
              <w:spacing w:after="0"/>
              <w:jc w:val="center"/>
              <w:rPr>
                <w:rFonts w:ascii="黑体" w:hAnsi="黑体" w:eastAsia="黑体" w:cs="黑体"/>
                <w:sz w:val="21"/>
                <w:szCs w:val="21"/>
              </w:rPr>
            </w:pPr>
          </w:p>
        </w:tc>
        <w:tc>
          <w:tcPr>
            <w:tcW w:w="2826" w:type="dxa"/>
            <w:vMerge w:val="continue"/>
            <w:vAlign w:val="center"/>
          </w:tcPr>
          <w:p>
            <w:pPr>
              <w:adjustRightInd/>
              <w:snapToGrid/>
              <w:spacing w:after="0"/>
              <w:jc w:val="center"/>
              <w:rPr>
                <w:rFonts w:ascii="黑体" w:hAnsi="黑体" w:eastAsia="黑体" w:cs="黑体"/>
                <w:sz w:val="21"/>
                <w:szCs w:val="21"/>
              </w:rPr>
            </w:pPr>
          </w:p>
        </w:tc>
        <w:tc>
          <w:tcPr>
            <w:tcW w:w="121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职业规范</w:t>
            </w:r>
          </w:p>
        </w:tc>
        <w:tc>
          <w:tcPr>
            <w:tcW w:w="1210"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教育情怀</w:t>
            </w:r>
          </w:p>
        </w:tc>
        <w:tc>
          <w:tcPr>
            <w:tcW w:w="1211"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学科素养</w:t>
            </w:r>
          </w:p>
        </w:tc>
        <w:tc>
          <w:tcPr>
            <w:tcW w:w="1818" w:type="dxa"/>
            <w:gridSpan w:val="3"/>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教学能力</w:t>
            </w:r>
          </w:p>
        </w:tc>
        <w:tc>
          <w:tcPr>
            <w:tcW w:w="1212"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w w:val="85"/>
                <w:sz w:val="21"/>
                <w:szCs w:val="21"/>
              </w:rPr>
              <w:t>涉外服务能力</w:t>
            </w:r>
          </w:p>
        </w:tc>
        <w:tc>
          <w:tcPr>
            <w:tcW w:w="1212"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学会反思</w:t>
            </w:r>
          </w:p>
        </w:tc>
        <w:tc>
          <w:tcPr>
            <w:tcW w:w="1212"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695" w:type="dxa"/>
            <w:vMerge w:val="continue"/>
            <w:vAlign w:val="center"/>
          </w:tcPr>
          <w:p>
            <w:pPr>
              <w:adjustRightInd/>
              <w:snapToGrid/>
              <w:spacing w:after="0"/>
              <w:jc w:val="center"/>
              <w:rPr>
                <w:rFonts w:ascii="黑体" w:hAnsi="黑体" w:eastAsia="黑体" w:cs="黑体"/>
                <w:sz w:val="21"/>
                <w:szCs w:val="21"/>
              </w:rPr>
            </w:pPr>
          </w:p>
        </w:tc>
        <w:tc>
          <w:tcPr>
            <w:tcW w:w="2826" w:type="dxa"/>
            <w:vMerge w:val="continue"/>
            <w:vAlign w:val="center"/>
          </w:tcPr>
          <w:p>
            <w:pPr>
              <w:adjustRightInd/>
              <w:snapToGrid/>
              <w:spacing w:after="0"/>
              <w:jc w:val="center"/>
              <w:rPr>
                <w:rFonts w:ascii="黑体" w:hAnsi="黑体" w:eastAsia="黑体" w:cs="黑体"/>
                <w:sz w:val="21"/>
                <w:szCs w:val="21"/>
              </w:rPr>
            </w:pP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1-1</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1-2</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2-1</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2-2</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3-1</w:t>
            </w:r>
          </w:p>
        </w:tc>
        <w:tc>
          <w:tcPr>
            <w:tcW w:w="606"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3-2</w:t>
            </w:r>
          </w:p>
        </w:tc>
        <w:tc>
          <w:tcPr>
            <w:tcW w:w="606"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4-1</w:t>
            </w:r>
          </w:p>
        </w:tc>
        <w:tc>
          <w:tcPr>
            <w:tcW w:w="606"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4-2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4-3</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5"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通识课程</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eastAsia="zh-Hans"/>
              </w:rPr>
              <w:t>选</w:t>
            </w:r>
            <w:r>
              <w:rPr>
                <w:rFonts w:hint="eastAsia" w:ascii="黑体" w:hAnsi="黑体" w:eastAsia="黑体" w:cs="黑体"/>
                <w:sz w:val="21"/>
                <w:szCs w:val="21"/>
              </w:rPr>
              <w:t>修）</w:t>
            </w: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学习筑梦</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 xml:space="preserve"> </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四史（党史）</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大学体育</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中国传统文化</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大学生心理健康教育</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大学生创新创业基础</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大学生职业发展与就业指导</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学习筑梦</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四史（党史）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 xml:space="preserve">H </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大学体育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大学生心理健康教育</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大学生创新创业基础</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695" w:type="dxa"/>
            <w:vMerge w:val="continue"/>
            <w:vAlign w:val="center"/>
          </w:tcPr>
          <w:p>
            <w:pPr>
              <w:adjustRightInd/>
              <w:snapToGrid/>
              <w:spacing w:after="0"/>
              <w:jc w:val="center"/>
              <w:rPr>
                <w:rFonts w:ascii="宋体" w:hAnsi="宋体" w:eastAsia="宋体" w:cs="宋体"/>
                <w:sz w:val="21"/>
                <w:szCs w:val="21"/>
              </w:rPr>
            </w:pPr>
          </w:p>
        </w:tc>
        <w:tc>
          <w:tcPr>
            <w:tcW w:w="2826" w:type="dxa"/>
            <w:vAlign w:val="center"/>
          </w:tcPr>
          <w:p>
            <w:pPr>
              <w:widowControl w:val="0"/>
              <w:tabs>
                <w:tab w:val="left" w:pos="7200"/>
              </w:tabs>
              <w:adjustRightInd/>
              <w:spacing w:after="0" w:line="300" w:lineRule="auto"/>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rPr>
              <w:t>大学生职业发展与就业指导</w:t>
            </w: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p>
        </w:tc>
        <w:tc>
          <w:tcPr>
            <w:tcW w:w="605"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H</w:t>
            </w:r>
          </w:p>
        </w:tc>
        <w:tc>
          <w:tcPr>
            <w:tcW w:w="606" w:type="dxa"/>
            <w:vAlign w:val="center"/>
          </w:tcPr>
          <w:p>
            <w:pPr>
              <w:adjustRightInd/>
              <w:snapToGrid/>
              <w:spacing w:after="0"/>
              <w:jc w:val="center"/>
              <w:rPr>
                <w:rFonts w:ascii="宋体" w:hAnsi="宋体" w:eastAsia="宋体" w:cs="宋体"/>
                <w:sz w:val="21"/>
                <w:szCs w:val="21"/>
              </w:rPr>
            </w:pP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M</w:t>
            </w:r>
          </w:p>
        </w:tc>
        <w:tc>
          <w:tcPr>
            <w:tcW w:w="606" w:type="dxa"/>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L</w:t>
            </w: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c>
          <w:tcPr>
            <w:tcW w:w="606" w:type="dxa"/>
          </w:tcPr>
          <w:p>
            <w:pPr>
              <w:adjustRightInd/>
              <w:snapToGrid/>
              <w:spacing w:after="0"/>
              <w:jc w:val="center"/>
              <w:rPr>
                <w:rFonts w:ascii="宋体" w:hAnsi="宋体" w:eastAsia="宋体" w:cs="宋体"/>
                <w:sz w:val="21"/>
                <w:szCs w:val="21"/>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after="0" w:line="420" w:lineRule="exact"/>
        <w:rPr>
          <w:rFonts w:ascii="Times New Roman" w:cs="Times New Roman" w:hAnsiTheme="majorEastAsia" w:eastAsiaTheme="majorEastAsia"/>
          <w:sz w:val="24"/>
          <w:szCs w:val="24"/>
        </w:rPr>
      </w:pPr>
    </w:p>
    <w:p>
      <w:pPr>
        <w:adjustRightInd/>
        <w:snapToGrid/>
        <w:spacing w:after="0" w:line="420" w:lineRule="exact"/>
        <w:rPr>
          <w:rFonts w:ascii="Times New Roman" w:cs="Times New Roman" w:hAnsiTheme="majorEastAsia" w:eastAsiaTheme="majorEastAsia"/>
          <w:sz w:val="24"/>
          <w:szCs w:val="24"/>
        </w:rPr>
      </w:pPr>
      <w:r>
        <w:rPr>
          <w:rFonts w:hint="eastAsia" w:ascii="Times New Roman" w:cs="Times New Roman" w:hAnsiTheme="majorEastAsia" w:eastAsiaTheme="majorEastAsia"/>
          <w:sz w:val="24"/>
          <w:szCs w:val="24"/>
        </w:rPr>
        <w:t>表二：</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695"/>
        <w:gridCol w:w="2826"/>
        <w:gridCol w:w="605"/>
        <w:gridCol w:w="605"/>
        <w:gridCol w:w="605"/>
        <w:gridCol w:w="605"/>
        <w:gridCol w:w="606"/>
        <w:gridCol w:w="606"/>
        <w:gridCol w:w="606"/>
        <w:gridCol w:w="606"/>
        <w:gridCol w:w="606"/>
        <w:gridCol w:w="606"/>
        <w:gridCol w:w="606"/>
        <w:gridCol w:w="606"/>
        <w:gridCol w:w="580"/>
        <w:gridCol w:w="631"/>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tblHeader/>
          <w:jc w:val="center"/>
        </w:trPr>
        <w:tc>
          <w:tcPr>
            <w:tcW w:w="1695" w:type="dxa"/>
            <w:vMerge w:val="restart"/>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课程性质</w:t>
            </w:r>
          </w:p>
        </w:tc>
        <w:tc>
          <w:tcPr>
            <w:tcW w:w="2826" w:type="dxa"/>
            <w:vMerge w:val="restart"/>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课程名称</w:t>
            </w:r>
          </w:p>
        </w:tc>
        <w:tc>
          <w:tcPr>
            <w:tcW w:w="9085" w:type="dxa"/>
            <w:gridSpan w:val="15"/>
            <w:vAlign w:val="center"/>
          </w:tcPr>
          <w:p>
            <w:pPr>
              <w:adjustRightInd/>
              <w:snapToGrid/>
              <w:spacing w:after="0"/>
              <w:jc w:val="center"/>
              <w:rPr>
                <w:rFonts w:ascii="Times New Roman" w:hAnsi="Times New Roman" w:eastAsia="黑体" w:cs="Times New Roman"/>
                <w:sz w:val="21"/>
                <w:szCs w:val="21"/>
              </w:rPr>
            </w:pPr>
            <w:r>
              <w:rPr>
                <w:rFonts w:ascii="Times New Roman" w:hAnsi="Times New Roman" w:eastAsia="黑体" w:cs="Times New Roman"/>
                <w:sz w:val="21"/>
                <w:szCs w:val="21"/>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tblHeader/>
          <w:jc w:val="center"/>
        </w:trPr>
        <w:tc>
          <w:tcPr>
            <w:tcW w:w="1695" w:type="dxa"/>
            <w:vMerge w:val="continue"/>
            <w:vAlign w:val="center"/>
          </w:tcPr>
          <w:p>
            <w:pPr>
              <w:adjustRightInd/>
              <w:snapToGrid/>
              <w:spacing w:after="0"/>
              <w:jc w:val="center"/>
              <w:rPr>
                <w:rFonts w:ascii="Times New Roman" w:hAnsi="Times New Roman" w:eastAsia="黑体" w:cs="Times New Roman"/>
                <w:sz w:val="21"/>
                <w:szCs w:val="21"/>
              </w:rPr>
            </w:pPr>
          </w:p>
        </w:tc>
        <w:tc>
          <w:tcPr>
            <w:tcW w:w="2826" w:type="dxa"/>
            <w:vMerge w:val="continue"/>
            <w:vAlign w:val="center"/>
          </w:tcPr>
          <w:p>
            <w:pPr>
              <w:adjustRightInd/>
              <w:snapToGrid/>
              <w:spacing w:after="0"/>
              <w:jc w:val="center"/>
              <w:rPr>
                <w:rFonts w:ascii="Times New Roman" w:hAnsi="Times New Roman" w:eastAsia="黑体" w:cs="Times New Roman"/>
                <w:sz w:val="21"/>
                <w:szCs w:val="21"/>
              </w:rPr>
            </w:pPr>
          </w:p>
        </w:tc>
        <w:tc>
          <w:tcPr>
            <w:tcW w:w="1210" w:type="dxa"/>
            <w:gridSpan w:val="2"/>
            <w:vAlign w:val="center"/>
          </w:tcPr>
          <w:p>
            <w:pPr>
              <w:adjustRightInd/>
              <w:snapToGrid/>
              <w:spacing w:after="0"/>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职业规范</w:t>
            </w:r>
          </w:p>
        </w:tc>
        <w:tc>
          <w:tcPr>
            <w:tcW w:w="1210" w:type="dxa"/>
            <w:gridSpan w:val="2"/>
            <w:vAlign w:val="center"/>
          </w:tcPr>
          <w:p>
            <w:pPr>
              <w:adjustRightInd/>
              <w:snapToGrid/>
              <w:spacing w:after="0"/>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教育情怀</w:t>
            </w:r>
          </w:p>
        </w:tc>
        <w:tc>
          <w:tcPr>
            <w:tcW w:w="1212" w:type="dxa"/>
            <w:gridSpan w:val="2"/>
            <w:vAlign w:val="center"/>
          </w:tcPr>
          <w:p>
            <w:pPr>
              <w:adjustRightInd/>
              <w:snapToGrid/>
              <w:spacing w:after="0"/>
              <w:jc w:val="center"/>
              <w:rPr>
                <w:rFonts w:hint="eastAsia"/>
                <w:sz w:val="21"/>
                <w:szCs w:val="21"/>
              </w:rPr>
            </w:pPr>
            <w:r>
              <w:rPr>
                <w:rFonts w:hint="eastAsia" w:ascii="Times New Roman" w:hAnsi="Times New Roman" w:eastAsia="黑体" w:cs="Times New Roman"/>
                <w:sz w:val="21"/>
                <w:szCs w:val="21"/>
              </w:rPr>
              <w:t>学科素养</w:t>
            </w:r>
          </w:p>
        </w:tc>
        <w:tc>
          <w:tcPr>
            <w:tcW w:w="1818" w:type="dxa"/>
            <w:gridSpan w:val="3"/>
            <w:vAlign w:val="center"/>
          </w:tcPr>
          <w:p>
            <w:pPr>
              <w:adjustRightInd/>
              <w:snapToGrid/>
              <w:spacing w:after="0"/>
              <w:jc w:val="center"/>
              <w:rPr>
                <w:rFonts w:hint="eastAsia"/>
                <w:sz w:val="21"/>
                <w:szCs w:val="21"/>
              </w:rPr>
            </w:pPr>
            <w:r>
              <w:rPr>
                <w:rFonts w:hint="eastAsia" w:ascii="Times New Roman" w:hAnsi="Times New Roman" w:eastAsia="黑体" w:cs="Times New Roman"/>
                <w:sz w:val="21"/>
                <w:szCs w:val="21"/>
              </w:rPr>
              <w:t>教学能力</w:t>
            </w:r>
          </w:p>
        </w:tc>
        <w:tc>
          <w:tcPr>
            <w:tcW w:w="1212" w:type="dxa"/>
            <w:gridSpan w:val="2"/>
            <w:vAlign w:val="center"/>
          </w:tcPr>
          <w:p>
            <w:pPr>
              <w:adjustRightInd/>
              <w:snapToGrid/>
              <w:spacing w:after="0"/>
              <w:jc w:val="center"/>
              <w:rPr>
                <w:rFonts w:ascii="Times New Roman" w:hAnsi="Times New Roman" w:eastAsia="黑体" w:cs="Times New Roman"/>
                <w:w w:val="85"/>
                <w:sz w:val="21"/>
                <w:szCs w:val="21"/>
              </w:rPr>
            </w:pPr>
            <w:r>
              <w:rPr>
                <w:rFonts w:hint="eastAsia" w:ascii="Times New Roman" w:hAnsi="Times New Roman" w:eastAsia="黑体" w:cs="Times New Roman"/>
                <w:w w:val="85"/>
                <w:sz w:val="21"/>
                <w:szCs w:val="21"/>
              </w:rPr>
              <w:t>涉外服务能力</w:t>
            </w:r>
          </w:p>
        </w:tc>
        <w:tc>
          <w:tcPr>
            <w:tcW w:w="1186" w:type="dxa"/>
            <w:gridSpan w:val="2"/>
            <w:vAlign w:val="center"/>
          </w:tcPr>
          <w:p>
            <w:pPr>
              <w:adjustRightInd/>
              <w:snapToGrid/>
              <w:spacing w:after="0"/>
              <w:jc w:val="center"/>
              <w:rPr>
                <w:rFonts w:ascii="Times New Roman" w:hAnsi="Times New Roman" w:eastAsia="黑体" w:cs="Times New Roman"/>
                <w:sz w:val="21"/>
                <w:szCs w:val="21"/>
              </w:rPr>
            </w:pPr>
            <w:r>
              <w:rPr>
                <w:rFonts w:hint="eastAsia" w:ascii="Times New Roman" w:hAnsi="Times New Roman" w:eastAsia="黑体" w:cs="Times New Roman"/>
                <w:sz w:val="21"/>
                <w:szCs w:val="21"/>
              </w:rPr>
              <w:t>学会反思</w:t>
            </w:r>
          </w:p>
        </w:tc>
        <w:tc>
          <w:tcPr>
            <w:tcW w:w="1237" w:type="dxa"/>
            <w:gridSpan w:val="2"/>
            <w:vAlign w:val="center"/>
          </w:tcPr>
          <w:p>
            <w:pPr>
              <w:adjustRightInd/>
              <w:snapToGrid/>
              <w:spacing w:after="0"/>
              <w:jc w:val="center"/>
              <w:rPr>
                <w:rFonts w:hint="eastAsia"/>
                <w:sz w:val="21"/>
                <w:szCs w:val="21"/>
              </w:rPr>
            </w:pPr>
            <w:r>
              <w:rPr>
                <w:rFonts w:hint="eastAsia" w:ascii="Times New Roman" w:hAnsi="Times New Roman" w:eastAsia="黑体" w:cs="Times New Roman"/>
                <w:sz w:val="21"/>
                <w:szCs w:val="21"/>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tblHeader/>
          <w:jc w:val="center"/>
        </w:trPr>
        <w:tc>
          <w:tcPr>
            <w:tcW w:w="1695" w:type="dxa"/>
            <w:vMerge w:val="continue"/>
            <w:vAlign w:val="center"/>
          </w:tcPr>
          <w:p>
            <w:pPr>
              <w:adjustRightInd/>
              <w:snapToGrid/>
              <w:spacing w:after="0"/>
              <w:jc w:val="center"/>
              <w:rPr>
                <w:rFonts w:ascii="Times New Roman" w:hAnsi="Times New Roman" w:eastAsia="黑体" w:cs="Times New Roman"/>
                <w:sz w:val="21"/>
                <w:szCs w:val="21"/>
              </w:rPr>
            </w:pPr>
          </w:p>
        </w:tc>
        <w:tc>
          <w:tcPr>
            <w:tcW w:w="2826" w:type="dxa"/>
            <w:vMerge w:val="continue"/>
            <w:vAlign w:val="center"/>
          </w:tcPr>
          <w:p>
            <w:pPr>
              <w:adjustRightInd/>
              <w:snapToGrid/>
              <w:spacing w:after="0"/>
              <w:jc w:val="center"/>
              <w:rPr>
                <w:rFonts w:ascii="Times New Roman" w:hAnsi="Times New Roman" w:eastAsia="黑体" w:cs="Times New Roman"/>
                <w:sz w:val="21"/>
                <w:szCs w:val="21"/>
              </w:rPr>
            </w:pP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1-1</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1-2</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2-1</w:t>
            </w:r>
          </w:p>
        </w:tc>
        <w:tc>
          <w:tcPr>
            <w:tcW w:w="605"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3-1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3-2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4-3</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5-2</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6-1</w:t>
            </w:r>
          </w:p>
        </w:tc>
        <w:tc>
          <w:tcPr>
            <w:tcW w:w="580"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6-2</w:t>
            </w:r>
          </w:p>
        </w:tc>
        <w:tc>
          <w:tcPr>
            <w:tcW w:w="631"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7-1</w:t>
            </w:r>
          </w:p>
        </w:tc>
        <w:tc>
          <w:tcPr>
            <w:tcW w:w="606"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restart"/>
            <w:vAlign w:val="center"/>
          </w:tcPr>
          <w:p>
            <w:pPr>
              <w:adjustRightInd/>
              <w:snapToGrid/>
              <w:spacing w:after="0" w:line="300" w:lineRule="exact"/>
              <w:jc w:val="center"/>
              <w:rPr>
                <w:rFonts w:ascii="黑体" w:hAnsi="黑体" w:eastAsia="黑体" w:cs="黑体"/>
                <w:sz w:val="21"/>
                <w:szCs w:val="21"/>
              </w:rPr>
            </w:pPr>
            <w:r>
              <w:rPr>
                <w:rFonts w:hint="eastAsia" w:ascii="黑体" w:hAnsi="黑体" w:eastAsia="黑体" w:cs="黑体"/>
                <w:sz w:val="21"/>
                <w:szCs w:val="21"/>
              </w:rPr>
              <w:t>学科基础课</w:t>
            </w:r>
          </w:p>
          <w:p>
            <w:pPr>
              <w:adjustRightInd/>
              <w:snapToGrid/>
              <w:spacing w:after="0" w:line="300" w:lineRule="exact"/>
              <w:jc w:val="center"/>
              <w:rPr>
                <w:rFonts w:ascii="黑体" w:hAnsi="黑体" w:eastAsia="黑体" w:cs="黑体"/>
                <w:b/>
                <w:sz w:val="21"/>
                <w:szCs w:val="21"/>
              </w:rPr>
            </w:pPr>
            <w:r>
              <w:rPr>
                <w:rFonts w:hint="eastAsia" w:ascii="黑体" w:hAnsi="黑体" w:eastAsia="黑体" w:cs="黑体"/>
                <w:sz w:val="21"/>
                <w:szCs w:val="21"/>
              </w:rPr>
              <w:t>（必修）</w:t>
            </w: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现代汉语I</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黑体" w:hAnsi="黑体" w:eastAsia="黑体" w:cs="黑体"/>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现代汉语II</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黑体" w:hAnsi="黑体" w:eastAsia="黑体" w:cs="黑体"/>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古代汉语I</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黑体" w:hAnsi="黑体" w:eastAsia="黑体" w:cs="黑体"/>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古代汉语II</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黑体" w:hAnsi="黑体" w:eastAsia="黑体" w:cs="黑体"/>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中国文化概论</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restart"/>
            <w:vAlign w:val="center"/>
          </w:tcPr>
          <w:p>
            <w:pPr>
              <w:adjustRightInd/>
              <w:snapToGrid/>
              <w:spacing w:after="0" w:line="300" w:lineRule="exact"/>
              <w:jc w:val="center"/>
              <w:rPr>
                <w:rFonts w:ascii="黑体" w:hAnsi="黑体" w:eastAsia="黑体" w:cs="黑体"/>
                <w:sz w:val="21"/>
                <w:szCs w:val="21"/>
              </w:rPr>
            </w:pPr>
            <w:r>
              <w:rPr>
                <w:rFonts w:hint="eastAsia" w:ascii="黑体" w:hAnsi="黑体" w:eastAsia="黑体" w:cs="黑体"/>
                <w:sz w:val="21"/>
                <w:szCs w:val="21"/>
              </w:rPr>
              <w:t>学科基础课</w:t>
            </w:r>
          </w:p>
          <w:p>
            <w:pPr>
              <w:adjustRightInd/>
              <w:snapToGrid/>
              <w:spacing w:after="0" w:line="300" w:lineRule="exact"/>
              <w:jc w:val="center"/>
              <w:rPr>
                <w:rFonts w:ascii="黑体" w:hAnsi="黑体" w:eastAsia="黑体" w:cs="黑体"/>
                <w:b/>
                <w:sz w:val="21"/>
                <w:szCs w:val="21"/>
              </w:rPr>
            </w:pPr>
            <w:r>
              <w:rPr>
                <w:rFonts w:hint="eastAsia" w:ascii="黑体" w:hAnsi="黑体" w:eastAsia="黑体" w:cs="黑体"/>
                <w:sz w:val="21"/>
                <w:szCs w:val="21"/>
              </w:rPr>
              <w:t>（选修）</w:t>
            </w: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古代文学经典作品导读</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国学典籍导读</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Hans"/>
              </w:rPr>
              <w:t>中国现当代文学经典作品导读</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西方经典文学作品导读</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Hans"/>
              </w:rPr>
              <w:t>中国哲学通论</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Hans"/>
              </w:rPr>
              <w:t>西方哲学思潮</w:t>
            </w:r>
          </w:p>
        </w:tc>
        <w:tc>
          <w:tcPr>
            <w:tcW w:w="605"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5" w:type="dxa"/>
            <w:vAlign w:val="center"/>
          </w:tcPr>
          <w:p>
            <w:pPr>
              <w:adjustRightInd/>
              <w:snapToGrid/>
              <w:spacing w:after="0"/>
              <w:jc w:val="center"/>
              <w:rPr>
                <w:rFonts w:hint="eastAsia" w:ascii="宋体" w:hAnsi="宋体" w:eastAsia="宋体" w:cs="宋体"/>
                <w:sz w:val="21"/>
                <w:szCs w:val="21"/>
                <w:lang w:val="en-US" w:eastAsia="zh-Hans" w:bidi="ar-SA"/>
              </w:rPr>
            </w:pPr>
            <w:r>
              <w:rPr>
                <w:rFonts w:hint="eastAsia" w:ascii="宋体" w:hAnsi="宋体" w:eastAsia="宋体" w:cs="宋体"/>
                <w:sz w:val="21"/>
                <w:szCs w:val="21"/>
              </w:rPr>
              <w:t>M</w:t>
            </w:r>
          </w:p>
        </w:tc>
        <w:tc>
          <w:tcPr>
            <w:tcW w:w="605" w:type="dxa"/>
            <w:vAlign w:val="center"/>
          </w:tcPr>
          <w:p>
            <w:pPr>
              <w:adjustRightInd/>
              <w:snapToGrid/>
              <w:spacing w:after="0"/>
              <w:jc w:val="center"/>
              <w:rPr>
                <w:rFonts w:hint="eastAsia" w:ascii="宋体" w:hAnsi="宋体" w:eastAsia="宋体" w:cs="宋体"/>
                <w:sz w:val="21"/>
                <w:szCs w:val="21"/>
                <w:lang w:val="en-US" w:eastAsia="zh-Hans" w:bidi="ar-SA"/>
              </w:rPr>
            </w:pPr>
            <w:r>
              <w:rPr>
                <w:rFonts w:hint="eastAsia" w:ascii="宋体" w:hAnsi="宋体" w:eastAsia="宋体" w:cs="宋体"/>
                <w:sz w:val="21"/>
                <w:szCs w:val="21"/>
              </w:rPr>
              <w:t>H</w:t>
            </w:r>
          </w:p>
        </w:tc>
        <w:tc>
          <w:tcPr>
            <w:tcW w:w="605"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r>
              <w:rPr>
                <w:rFonts w:hint="eastAsia" w:ascii="宋体" w:hAnsi="宋体" w:eastAsia="宋体" w:cs="宋体"/>
                <w:sz w:val="21"/>
                <w:szCs w:val="21"/>
              </w:rPr>
              <w:t>L</w:t>
            </w: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r>
              <w:rPr>
                <w:rFonts w:hint="eastAsia" w:ascii="宋体" w:hAnsi="宋体" w:eastAsia="宋体" w:cs="宋体"/>
                <w:sz w:val="21"/>
                <w:szCs w:val="21"/>
              </w:rPr>
              <w:t>M</w:t>
            </w: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6" w:type="dxa"/>
            <w:vAlign w:val="center"/>
          </w:tcPr>
          <w:p>
            <w:pPr>
              <w:adjustRightInd/>
              <w:snapToGrid/>
              <w:spacing w:after="0"/>
              <w:jc w:val="center"/>
              <w:rPr>
                <w:rFonts w:hint="default" w:ascii="宋体" w:hAnsi="宋体" w:eastAsia="宋体" w:cs="宋体"/>
                <w:sz w:val="21"/>
                <w:szCs w:val="21"/>
                <w:lang w:val="en-US" w:eastAsia="zh-Hans" w:bidi="ar-SA"/>
              </w:rPr>
            </w:pP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580"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31" w:type="dxa"/>
            <w:vAlign w:val="center"/>
          </w:tcPr>
          <w:p>
            <w:pPr>
              <w:adjustRightInd/>
              <w:snapToGrid/>
              <w:spacing w:after="0"/>
              <w:jc w:val="center"/>
              <w:rPr>
                <w:rFonts w:hint="eastAsia" w:ascii="宋体" w:hAnsi="宋体" w:eastAsia="宋体" w:cs="宋体"/>
                <w:sz w:val="21"/>
                <w:szCs w:val="21"/>
                <w:lang w:val="en-US" w:eastAsia="zh-Hans" w:bidi="ar-SA"/>
              </w:rPr>
            </w:pPr>
          </w:p>
        </w:tc>
        <w:tc>
          <w:tcPr>
            <w:tcW w:w="606" w:type="dxa"/>
            <w:vAlign w:val="center"/>
          </w:tcPr>
          <w:p>
            <w:pPr>
              <w:adjustRightInd/>
              <w:snapToGrid/>
              <w:spacing w:after="0"/>
              <w:jc w:val="center"/>
              <w:rPr>
                <w:rFonts w:hint="eastAsia" w:ascii="宋体" w:hAnsi="宋体" w:eastAsia="宋体" w:cs="宋体"/>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美学问题选讲</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Hans"/>
              </w:rPr>
              <w:t>影视欣赏</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汉语语法学</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社会语言学</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应用语言学</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交际语言学</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东北民间文化</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 w:hRule="atLeast"/>
          <w:jc w:val="center"/>
        </w:trPr>
        <w:tc>
          <w:tcPr>
            <w:tcW w:w="1695" w:type="dxa"/>
            <w:vMerge w:val="continue"/>
            <w:vAlign w:val="center"/>
          </w:tcPr>
          <w:p>
            <w:pPr>
              <w:adjustRightInd/>
              <w:snapToGrid/>
              <w:spacing w:after="0" w:line="300" w:lineRule="exact"/>
              <w:jc w:val="center"/>
              <w:rPr>
                <w:rFonts w:ascii="Times New Roman" w:hAnsi="Times New Roman" w:cs="Times New Roman"/>
                <w:b/>
                <w:sz w:val="21"/>
                <w:szCs w:val="21"/>
              </w:rPr>
            </w:pPr>
          </w:p>
        </w:tc>
        <w:tc>
          <w:tcPr>
            <w:tcW w:w="282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中外民俗研究</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580"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31"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c>
          <w:tcPr>
            <w:tcW w:w="606"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bl>
    <w:p>
      <w:pPr>
        <w:adjustRightInd/>
        <w:snapToGrid/>
        <w:spacing w:after="0"/>
        <w:rPr>
          <w:rFonts w:hint="eastAsia"/>
        </w:rPr>
      </w:pPr>
    </w:p>
    <w:tbl>
      <w:tblPr>
        <w:tblStyle w:val="6"/>
        <w:tblW w:w="13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701"/>
        <w:gridCol w:w="2835"/>
        <w:gridCol w:w="607"/>
        <w:gridCol w:w="607"/>
        <w:gridCol w:w="607"/>
        <w:gridCol w:w="607"/>
        <w:gridCol w:w="607"/>
        <w:gridCol w:w="607"/>
        <w:gridCol w:w="607"/>
        <w:gridCol w:w="607"/>
        <w:gridCol w:w="607"/>
        <w:gridCol w:w="607"/>
        <w:gridCol w:w="607"/>
        <w:gridCol w:w="607"/>
        <w:gridCol w:w="607"/>
        <w:gridCol w:w="60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701"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课程性质</w:t>
            </w:r>
          </w:p>
        </w:tc>
        <w:tc>
          <w:tcPr>
            <w:tcW w:w="2835"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课程名称</w:t>
            </w:r>
          </w:p>
        </w:tc>
        <w:tc>
          <w:tcPr>
            <w:tcW w:w="9105" w:type="dxa"/>
            <w:gridSpan w:val="15"/>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701" w:type="dxa"/>
            <w:vMerge w:val="continue"/>
            <w:vAlign w:val="center"/>
          </w:tcPr>
          <w:p>
            <w:pPr>
              <w:adjustRightInd/>
              <w:snapToGrid/>
              <w:spacing w:after="0"/>
              <w:jc w:val="center"/>
              <w:rPr>
                <w:rFonts w:ascii="黑体" w:hAnsi="黑体" w:eastAsia="黑体" w:cs="黑体"/>
                <w:sz w:val="21"/>
                <w:szCs w:val="21"/>
              </w:rPr>
            </w:pPr>
          </w:p>
        </w:tc>
        <w:tc>
          <w:tcPr>
            <w:tcW w:w="2835" w:type="dxa"/>
            <w:vMerge w:val="continue"/>
            <w:vAlign w:val="center"/>
          </w:tcPr>
          <w:p>
            <w:pPr>
              <w:adjustRightInd/>
              <w:snapToGrid/>
              <w:spacing w:after="0"/>
              <w:jc w:val="center"/>
              <w:rPr>
                <w:rFonts w:ascii="黑体" w:hAnsi="黑体" w:eastAsia="黑体" w:cs="黑体"/>
                <w:sz w:val="21"/>
                <w:szCs w:val="21"/>
              </w:rPr>
            </w:pPr>
          </w:p>
        </w:tc>
        <w:tc>
          <w:tcPr>
            <w:tcW w:w="1214"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职业规范</w:t>
            </w:r>
          </w:p>
        </w:tc>
        <w:tc>
          <w:tcPr>
            <w:tcW w:w="1214"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教育情怀</w:t>
            </w:r>
          </w:p>
        </w:tc>
        <w:tc>
          <w:tcPr>
            <w:tcW w:w="1214"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学科素养</w:t>
            </w:r>
          </w:p>
        </w:tc>
        <w:tc>
          <w:tcPr>
            <w:tcW w:w="1821" w:type="dxa"/>
            <w:gridSpan w:val="3"/>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教学能力</w:t>
            </w:r>
          </w:p>
        </w:tc>
        <w:tc>
          <w:tcPr>
            <w:tcW w:w="1214"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w w:val="85"/>
                <w:sz w:val="21"/>
                <w:szCs w:val="21"/>
              </w:rPr>
              <w:t>涉外服务能力</w:t>
            </w:r>
          </w:p>
        </w:tc>
        <w:tc>
          <w:tcPr>
            <w:tcW w:w="1214"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学会反思</w:t>
            </w:r>
          </w:p>
        </w:tc>
        <w:tc>
          <w:tcPr>
            <w:tcW w:w="1214" w:type="dxa"/>
            <w:gridSpan w:val="2"/>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blHeader/>
          <w:jc w:val="center"/>
        </w:trPr>
        <w:tc>
          <w:tcPr>
            <w:tcW w:w="1701" w:type="dxa"/>
            <w:vMerge w:val="continue"/>
            <w:vAlign w:val="center"/>
          </w:tcPr>
          <w:p>
            <w:pPr>
              <w:adjustRightInd/>
              <w:snapToGrid/>
              <w:spacing w:after="0"/>
              <w:jc w:val="center"/>
              <w:rPr>
                <w:rFonts w:ascii="黑体" w:hAnsi="黑体" w:eastAsia="黑体" w:cs="黑体"/>
                <w:sz w:val="21"/>
                <w:szCs w:val="21"/>
              </w:rPr>
            </w:pPr>
          </w:p>
        </w:tc>
        <w:tc>
          <w:tcPr>
            <w:tcW w:w="2835" w:type="dxa"/>
            <w:vMerge w:val="continue"/>
            <w:vAlign w:val="center"/>
          </w:tcPr>
          <w:p>
            <w:pPr>
              <w:adjustRightInd/>
              <w:snapToGrid/>
              <w:spacing w:after="0"/>
              <w:jc w:val="center"/>
              <w:rPr>
                <w:rFonts w:ascii="黑体" w:hAnsi="黑体" w:eastAsia="黑体" w:cs="黑体"/>
                <w:sz w:val="21"/>
                <w:szCs w:val="21"/>
              </w:rPr>
            </w:pP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1-1</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1-2</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2-1</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2-2</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3-1</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3-2</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4-1</w:t>
            </w:r>
          </w:p>
        </w:tc>
        <w:tc>
          <w:tcPr>
            <w:tcW w:w="607"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4-2</w:t>
            </w:r>
          </w:p>
        </w:tc>
        <w:tc>
          <w:tcPr>
            <w:tcW w:w="607"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4-3</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5-1</w:t>
            </w:r>
          </w:p>
        </w:tc>
        <w:tc>
          <w:tcPr>
            <w:tcW w:w="607" w:type="dxa"/>
            <w:vAlign w:val="center"/>
          </w:tcPr>
          <w:p>
            <w:pPr>
              <w:adjustRightInd/>
              <w:snapToGrid/>
              <w:spacing w:after="0"/>
              <w:jc w:val="center"/>
              <w:rPr>
                <w:rFonts w:ascii="黑体" w:hAnsi="黑体" w:eastAsia="黑体" w:cs="黑体"/>
                <w:color w:val="0000FF"/>
                <w:sz w:val="21"/>
                <w:szCs w:val="21"/>
              </w:rPr>
            </w:pPr>
            <w:r>
              <w:rPr>
                <w:rFonts w:hint="eastAsia" w:ascii="黑体" w:hAnsi="黑体" w:eastAsia="黑体" w:cs="黑体"/>
                <w:sz w:val="21"/>
                <w:szCs w:val="21"/>
              </w:rPr>
              <w:t>5-2</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6-1</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6-2</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7-1</w:t>
            </w:r>
          </w:p>
        </w:tc>
        <w:tc>
          <w:tcPr>
            <w:tcW w:w="607" w:type="dxa"/>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vMerge w:val="restart"/>
            <w:vAlign w:val="center"/>
          </w:tcPr>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专业课</w:t>
            </w:r>
          </w:p>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(必修)</w:t>
            </w:r>
          </w:p>
          <w:p>
            <w:pPr>
              <w:adjustRightInd/>
              <w:snapToGrid/>
              <w:spacing w:after="0"/>
              <w:jc w:val="both"/>
              <w:rPr>
                <w:rFonts w:ascii="黑体" w:hAnsi="黑体" w:eastAsia="黑体" w:cs="黑体"/>
                <w:sz w:val="21"/>
                <w:szCs w:val="21"/>
              </w:rPr>
            </w:pPr>
          </w:p>
          <w:p>
            <w:pPr>
              <w:adjustRightInd/>
              <w:snapToGrid/>
              <w:spacing w:after="0"/>
              <w:jc w:val="center"/>
              <w:rPr>
                <w:rFonts w:ascii="黑体" w:hAnsi="黑体" w:eastAsia="黑体" w:cs="黑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基础写作</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黑体" w:hAnsi="黑体" w:eastAsia="黑体" w:cs="黑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文学概论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中国古代文学I</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中国古代文学II</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逻辑学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中国现</w:t>
            </w:r>
            <w:r>
              <w:rPr>
                <w:rFonts w:hint="eastAsia" w:ascii="宋体" w:hAnsi="宋体" w:eastAsia="宋体" w:cs="Times New Roman"/>
                <w:kern w:val="2"/>
                <w:sz w:val="21"/>
                <w:szCs w:val="21"/>
                <w:lang w:eastAsia="zh-Hans"/>
              </w:rPr>
              <w:t>当</w:t>
            </w:r>
            <w:r>
              <w:rPr>
                <w:rFonts w:hint="eastAsia" w:ascii="宋体" w:hAnsi="宋体" w:eastAsia="宋体" w:cs="Times New Roman"/>
                <w:kern w:val="2"/>
                <w:sz w:val="21"/>
                <w:szCs w:val="21"/>
              </w:rPr>
              <w:t>代文学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语言学概论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西方文化概论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对外汉语教学概论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对外汉语教学法</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跨文化交际</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c>
          <w:tcPr>
            <w:tcW w:w="607" w:type="dxa"/>
            <w:vAlign w:val="center"/>
          </w:tcPr>
          <w:p>
            <w:pPr>
              <w:adjustRightInd/>
              <w:snapToGrid/>
              <w:spacing w:after="0"/>
              <w:jc w:val="center"/>
              <w:rPr>
                <w:rFonts w:hint="default" w:ascii="宋体" w:hAnsi="宋体" w:eastAsia="宋体" w:cs="宋体"/>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高阶英语</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c>
          <w:tcPr>
            <w:tcW w:w="607" w:type="dxa"/>
            <w:vAlign w:val="center"/>
          </w:tcPr>
          <w:p>
            <w:pPr>
              <w:adjustRightInd/>
              <w:snapToGrid/>
              <w:spacing w:after="0"/>
              <w:jc w:val="center"/>
              <w:rPr>
                <w:rFonts w:hint="default" w:ascii="宋体" w:hAnsi="宋体" w:eastAsia="宋体" w:cs="宋体"/>
                <w:sz w:val="21"/>
                <w:szCs w:val="21"/>
                <w:lang w:val="en-US" w:eastAsia="zh-Hans" w:bidi="ar-SA"/>
              </w:rPr>
            </w:pPr>
            <w:r>
              <w:rPr>
                <w:rFonts w:hint="default" w:ascii="宋体" w:hAnsi="宋体" w:eastAsia="宋体" w:cs="宋体"/>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英语听力、口语</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外国文学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汉语作为第二语言习得</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restart"/>
            <w:vAlign w:val="center"/>
          </w:tcPr>
          <w:p>
            <w:pPr>
              <w:adjustRightInd/>
              <w:snapToGrid/>
              <w:spacing w:after="0"/>
              <w:jc w:val="center"/>
              <w:rPr>
                <w:rFonts w:ascii="黑体" w:hAnsi="黑体" w:eastAsia="黑体" w:cs="黑体"/>
                <w:sz w:val="21"/>
                <w:szCs w:val="21"/>
              </w:rPr>
            </w:pPr>
            <w:r>
              <w:rPr>
                <w:rFonts w:hint="eastAsia" w:ascii="黑体" w:hAnsi="黑体" w:eastAsia="黑体" w:cs="黑体"/>
                <w:sz w:val="21"/>
                <w:szCs w:val="21"/>
              </w:rPr>
              <w:t>专业课</w:t>
            </w:r>
          </w:p>
          <w:p>
            <w:pPr>
              <w:adjustRightInd/>
              <w:snapToGrid/>
              <w:spacing w:after="0"/>
              <w:jc w:val="center"/>
              <w:rPr>
                <w:rFonts w:ascii="宋体" w:hAnsi="宋体" w:eastAsia="宋体" w:cs="宋体"/>
                <w:sz w:val="21"/>
                <w:szCs w:val="21"/>
              </w:rPr>
            </w:pPr>
            <w:r>
              <w:rPr>
                <w:rFonts w:hint="eastAsia" w:ascii="黑体" w:hAnsi="黑体" w:eastAsia="黑体" w:cs="黑体"/>
                <w:sz w:val="21"/>
                <w:szCs w:val="21"/>
              </w:rPr>
              <w:t>(选修)</w:t>
            </w: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rPr>
              <w:t>第二外语（韩语）I</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M</w:t>
            </w:r>
          </w:p>
        </w:tc>
        <w:tc>
          <w:tcPr>
            <w:tcW w:w="607" w:type="dxa"/>
            <w:vAlign w:val="center"/>
          </w:tcPr>
          <w:p>
            <w:pPr>
              <w:adjustRightInd/>
              <w:snapToGrid/>
              <w:spacing w:after="0"/>
              <w:jc w:val="center"/>
              <w:rPr>
                <w:rFonts w:hint="default" w:ascii="宋体" w:hAns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hint="eastAsia" w:ascii="黑体" w:hAnsi="黑体" w:eastAsia="黑体" w:cs="黑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rPr>
              <w:t>第二外语（日语）I</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M</w:t>
            </w:r>
          </w:p>
        </w:tc>
        <w:tc>
          <w:tcPr>
            <w:tcW w:w="607" w:type="dxa"/>
            <w:vAlign w:val="center"/>
          </w:tcPr>
          <w:p>
            <w:pPr>
              <w:adjustRightInd/>
              <w:snapToGrid/>
              <w:spacing w:after="0"/>
              <w:jc w:val="center"/>
              <w:rPr>
                <w:rFonts w:hint="default" w:ascii="宋体" w:hAnsi="宋体" w:eastAsia="宋体" w:cs="宋体"/>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第二外语（韩语）II</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hint="default" w:ascii="宋体" w:hAnsi="宋体" w:eastAsia="宋体" w:cs="宋体"/>
                <w:sz w:val="21"/>
                <w:szCs w:val="21"/>
              </w:rPr>
            </w:pPr>
            <w:r>
              <w:rPr>
                <w:rFonts w:hint="default" w:ascii="宋体" w:hAnsi="宋体" w:eastAsia="宋体" w:cs="宋体"/>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第二外语（日语）II</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hint="default" w:ascii="宋体" w:hAnsi="宋体" w:eastAsia="宋体" w:cs="宋体"/>
                <w:sz w:val="21"/>
                <w:szCs w:val="21"/>
              </w:rPr>
            </w:pPr>
            <w:r>
              <w:rPr>
                <w:rFonts w:hint="default" w:ascii="宋体" w:hAnsi="宋体" w:eastAsia="宋体" w:cs="宋体"/>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训诂学概论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音韵学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文字学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汉语修辞学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认知语言学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西方语言学流派</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adjustRightInd/>
              <w:snapToGrid/>
              <w:spacing w:after="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语言学经典文献</w:t>
            </w:r>
          </w:p>
          <w:p>
            <w:pPr>
              <w:widowControl w:val="0"/>
              <w:tabs>
                <w:tab w:val="left" w:pos="7200"/>
              </w:tabs>
              <w:adjustRightInd/>
              <w:spacing w:after="0" w:line="300" w:lineRule="auto"/>
              <w:jc w:val="center"/>
              <w:rPr>
                <w:rFonts w:hint="eastAsia" w:ascii="宋体" w:hAnsi="宋体" w:eastAsia="宋体" w:cs="Times New Roman"/>
                <w:color w:val="auto"/>
                <w:kern w:val="2"/>
                <w:sz w:val="21"/>
                <w:szCs w:val="21"/>
                <w:lang w:val="en-US" w:eastAsia="zh-Hans" w:bidi="ar-SA"/>
              </w:rPr>
            </w:pPr>
            <w:r>
              <w:rPr>
                <w:rFonts w:hint="eastAsia" w:ascii="宋体" w:hAnsi="宋体" w:eastAsia="宋体" w:cs="Times New Roman"/>
                <w:color w:val="auto"/>
                <w:kern w:val="2"/>
                <w:sz w:val="21"/>
                <w:szCs w:val="21"/>
              </w:rPr>
              <w:t>导读</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教育心理学</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教育学原理</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偏误分析</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rPr>
              <w:t>科创教育必修课程</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语言测试与量化分析基础</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rPr>
              <w:t>科创教育必修课程</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人工智能与语料库建设</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rPr>
              <w:t>科创教育必修课程</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HSK考试解读</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rPr>
              <w:t>科创教育必修课程</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英美概况（</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default" w:ascii="宋体" w:hAnsi="宋体" w:eastAsia="宋体" w:cs="Times New Roman"/>
                <w:kern w:val="2"/>
                <w:sz w:val="21"/>
                <w:szCs w:val="21"/>
                <w:lang w:eastAsia="zh-Han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日韩概况（</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涉外礼仪</w:t>
            </w:r>
            <w:r>
              <w:rPr>
                <w:rFonts w:hint="eastAsia" w:ascii="宋体" w:hAnsi="宋体" w:eastAsia="宋体" w:cs="Times New Roman"/>
                <w:kern w:val="2"/>
                <w:sz w:val="21"/>
                <w:szCs w:val="21"/>
                <w:lang w:eastAsia="zh-Hans"/>
              </w:rPr>
              <w:t>（</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default" w:ascii="宋体" w:hAnsi="宋体" w:eastAsia="宋体" w:cs="Times New Roman"/>
                <w:kern w:val="2"/>
                <w:sz w:val="21"/>
                <w:szCs w:val="21"/>
                <w:lang w:eastAsia="zh-Han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涉外法规（</w:t>
            </w:r>
            <w:r>
              <w:rPr>
                <w:rFonts w:hint="default" w:ascii="宋体" w:hAnsi="宋体" w:eastAsia="宋体" w:cs="Times New Roman"/>
                <w:kern w:val="2"/>
                <w:sz w:val="21"/>
                <w:szCs w:val="21"/>
                <w:lang w:eastAsia="zh-Hans"/>
              </w:rPr>
              <w:t>MOOCS</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汉语国际教育</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教材解析</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中学语文课程</w:t>
            </w:r>
          </w:p>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与教学论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汉语国际教育</w:t>
            </w:r>
          </w:p>
          <w:p>
            <w:pPr>
              <w:widowControl w:val="0"/>
              <w:tabs>
                <w:tab w:val="left" w:pos="7200"/>
              </w:tabs>
              <w:adjustRightInd/>
              <w:spacing w:after="0" w:line="300" w:lineRule="auto"/>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教学案例分析</w:t>
            </w:r>
          </w:p>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w:t>
            </w:r>
            <w:r>
              <w:rPr>
                <w:rFonts w:hint="eastAsia" w:ascii="宋体" w:hAnsi="宋体" w:eastAsia="宋体" w:cs="Times New Roman"/>
                <w:kern w:val="2"/>
                <w:sz w:val="21"/>
                <w:szCs w:val="21"/>
                <w:lang w:val="en-US" w:eastAsia="zh-Hans"/>
              </w:rPr>
              <w:t>虚拟仿真</w:t>
            </w:r>
            <w:r>
              <w:rPr>
                <w:rFonts w:hint="eastAsia" w:ascii="宋体" w:hAnsi="宋体" w:eastAsia="宋体" w:cs="Times New Roman"/>
                <w:kern w:val="2"/>
                <w:sz w:val="21"/>
                <w:szCs w:val="21"/>
                <w:lang w:eastAsia="zh-Hans"/>
              </w:rPr>
              <w:t>）</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bl>
    <w:tbl>
      <w:tblPr>
        <w:tblStyle w:val="6"/>
        <w:tblpPr w:leftFromText="180" w:rightFromText="180" w:vertAnchor="text" w:horzAnchor="page" w:tblpX="1665" w:tblpY="26"/>
        <w:tblOverlap w:val="never"/>
        <w:tblW w:w="13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701"/>
        <w:gridCol w:w="2835"/>
        <w:gridCol w:w="607"/>
        <w:gridCol w:w="607"/>
        <w:gridCol w:w="607"/>
        <w:gridCol w:w="607"/>
        <w:gridCol w:w="607"/>
        <w:gridCol w:w="607"/>
        <w:gridCol w:w="607"/>
        <w:gridCol w:w="607"/>
        <w:gridCol w:w="607"/>
        <w:gridCol w:w="607"/>
        <w:gridCol w:w="607"/>
        <w:gridCol w:w="607"/>
        <w:gridCol w:w="607"/>
        <w:gridCol w:w="60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restart"/>
            <w:vAlign w:val="center"/>
          </w:tcPr>
          <w:p>
            <w:pPr>
              <w:adjustRightInd/>
              <w:snapToGrid/>
              <w:spacing w:after="0"/>
              <w:jc w:val="center"/>
              <w:rPr>
                <w:rFonts w:hint="default" w:ascii="宋体" w:hAnsi="宋体" w:eastAsia="宋体" w:cs="宋体"/>
                <w:sz w:val="21"/>
                <w:szCs w:val="21"/>
                <w:lang w:val="en-US" w:eastAsia="zh-Hans"/>
              </w:rPr>
            </w:pPr>
            <w:r>
              <w:rPr>
                <w:rFonts w:hint="eastAsia" w:ascii="宋体" w:hAnsi="宋体" w:eastAsia="宋体" w:cs="宋体"/>
                <w:sz w:val="21"/>
                <w:szCs w:val="21"/>
                <w:lang w:val="en-US" w:eastAsia="zh-Hans"/>
              </w:rPr>
              <w:t>实践课程</w:t>
            </w: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硬笔</w:t>
            </w:r>
            <w:r>
              <w:rPr>
                <w:rFonts w:hint="eastAsia" w:ascii="宋体" w:hAnsi="宋体" w:eastAsia="宋体" w:cs="Times New Roman"/>
                <w:kern w:val="2"/>
                <w:sz w:val="21"/>
                <w:szCs w:val="21"/>
                <w:lang w:val="en-US" w:eastAsia="zh-CN"/>
              </w:rPr>
              <w:t>书法（钢笔）</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软笔</w:t>
            </w:r>
            <w:r>
              <w:rPr>
                <w:rFonts w:hint="eastAsia" w:ascii="宋体" w:hAnsi="宋体" w:eastAsia="宋体" w:cs="Times New Roman"/>
                <w:kern w:val="2"/>
                <w:sz w:val="21"/>
                <w:szCs w:val="21"/>
                <w:lang w:val="en-US" w:eastAsia="zh-CN"/>
              </w:rPr>
              <w:t>书法</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val="en-US" w:eastAsia="zh-CN"/>
              </w:rPr>
              <w:t>硬笔书法（粉笔）</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说课、讲课、评课</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汉语国际教师资格考试指导</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中学语文教师资格考试指导</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考研分析与指导</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文献阅读与论文写作</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Hans"/>
              </w:rPr>
            </w:pPr>
            <w:r>
              <w:rPr>
                <w:rFonts w:hint="default" w:ascii="宋体" w:hAnsi="宋体" w:eastAsia="宋体" w:cs="Times New Roman"/>
                <w:kern w:val="2"/>
                <w:sz w:val="21"/>
                <w:szCs w:val="21"/>
                <w:lang w:eastAsia="zh-Han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hint="eastAsia" w:ascii="宋体" w:hAnsi="宋体" w:eastAsia="宋体" w:cs="宋体"/>
                <w:sz w:val="21"/>
                <w:szCs w:val="21"/>
                <w:lang w:val="en-US" w:eastAsia="zh-Hans"/>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剪纸</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hint="eastAsia" w:ascii="宋体" w:hAnsi="宋体" w:eastAsia="宋体" w:cs="宋体"/>
                <w:sz w:val="21"/>
                <w:szCs w:val="21"/>
                <w:lang w:val="en-US" w:eastAsia="zh-Hans"/>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京剧</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民乐</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茶艺</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国画</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rPr>
              <w:t>风筝制作</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CN"/>
              </w:rPr>
            </w:pPr>
          </w:p>
        </w:tc>
        <w:tc>
          <w:tcPr>
            <w:tcW w:w="607" w:type="dxa"/>
            <w:vAlign w:val="center"/>
          </w:tcPr>
          <w:p>
            <w:pPr>
              <w:widowControl w:val="0"/>
              <w:tabs>
                <w:tab w:val="left" w:pos="7200"/>
              </w:tabs>
              <w:adjustRightInd/>
              <w:spacing w:after="0" w:line="300" w:lineRule="auto"/>
              <w:jc w:val="center"/>
              <w:rPr>
                <w:rFonts w:hint="default" w:ascii="宋体" w:hAnsi="宋体"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restart"/>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lang w:val="en-US" w:eastAsia="zh-Hans"/>
              </w:rPr>
              <w:t>其他</w:t>
            </w: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专业见习</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lang w:eastAsia="zh-Hans"/>
              </w:rPr>
              <w:t>专业实习</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H</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701" w:type="dxa"/>
            <w:vMerge w:val="continue"/>
            <w:vAlign w:val="center"/>
          </w:tcPr>
          <w:p>
            <w:pPr>
              <w:adjustRightInd/>
              <w:snapToGrid/>
              <w:spacing w:after="0"/>
              <w:jc w:val="center"/>
              <w:rPr>
                <w:rFonts w:ascii="宋体" w:hAnsi="宋体" w:eastAsia="宋体" w:cs="宋体"/>
                <w:sz w:val="21"/>
                <w:szCs w:val="21"/>
              </w:rPr>
            </w:pPr>
          </w:p>
        </w:tc>
        <w:tc>
          <w:tcPr>
            <w:tcW w:w="2835"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val="en-US" w:eastAsia="zh-Hans" w:bidi="ar-SA"/>
              </w:rPr>
            </w:pPr>
            <w:r>
              <w:rPr>
                <w:rFonts w:hint="eastAsia" w:ascii="宋体" w:hAnsi="宋体" w:eastAsia="宋体" w:cs="Times New Roman"/>
                <w:kern w:val="2"/>
                <w:sz w:val="21"/>
                <w:szCs w:val="21"/>
              </w:rPr>
              <w:t>毕业论文</w:t>
            </w:r>
            <w:r>
              <w:rPr>
                <w:rFonts w:hint="eastAsia" w:ascii="宋体" w:hAnsi="宋体" w:eastAsia="宋体" w:cs="Times New Roman"/>
                <w:kern w:val="2"/>
                <w:sz w:val="21"/>
                <w:szCs w:val="21"/>
                <w:lang w:eastAsia="zh-Hans"/>
              </w:rPr>
              <w:t>（设计）</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L</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c>
          <w:tcPr>
            <w:tcW w:w="607" w:type="dxa"/>
            <w:vAlign w:val="center"/>
          </w:tcPr>
          <w:p>
            <w:pPr>
              <w:widowControl w:val="0"/>
              <w:tabs>
                <w:tab w:val="left" w:pos="7200"/>
              </w:tabs>
              <w:adjustRightInd/>
              <w:spacing w:after="0" w:line="300" w:lineRule="auto"/>
              <w:jc w:val="center"/>
              <w:rPr>
                <w:rFonts w:hint="eastAsia" w:ascii="宋体" w:hAnsi="宋体" w:eastAsia="宋体" w:cs="Times New Roman"/>
                <w:kern w:val="2"/>
                <w:sz w:val="21"/>
                <w:szCs w:val="21"/>
                <w:lang w:eastAsia="zh-Hans"/>
              </w:rPr>
            </w:pPr>
            <w:r>
              <w:rPr>
                <w:rFonts w:hint="eastAsia" w:ascii="宋体" w:hAnsi="宋体" w:eastAsia="宋体" w:cs="Times New Roman"/>
                <w:kern w:val="2"/>
                <w:sz w:val="21"/>
                <w:szCs w:val="21"/>
                <w:lang w:eastAsia="zh-Hans"/>
              </w:rPr>
              <w:t>M</w:t>
            </w:r>
          </w:p>
        </w:tc>
      </w:tr>
    </w:tbl>
    <w:p/>
    <w:p>
      <w:pPr>
        <w:adjustRightInd/>
        <w:snapToGrid/>
        <w:spacing w:after="0"/>
        <w:rPr>
          <w:rFonts w:ascii="Times New Roman" w:cs="Times New Roman" w:hAnsiTheme="majorEastAsia" w:eastAsiaTheme="majorEastAsia"/>
          <w:sz w:val="24"/>
          <w:szCs w:val="24"/>
        </w:rPr>
      </w:pPr>
    </w:p>
    <w:p>
      <w:pPr>
        <w:adjustRightInd/>
        <w:snapToGrid/>
        <w:spacing w:after="0"/>
        <w:rPr>
          <w:rFonts w:ascii="Times New Roman" w:cs="Times New Roman" w:hAnsiTheme="majorEastAsia" w:eastAsiaTheme="majorEastAsia"/>
          <w:sz w:val="24"/>
          <w:szCs w:val="24"/>
        </w:rPr>
      </w:pPr>
    </w:p>
    <w:p>
      <w:pPr>
        <w:adjustRightInd/>
        <w:snapToGrid/>
        <w:spacing w:after="0"/>
        <w:rPr>
          <w:rFonts w:ascii="Times New Roman" w:cs="Times New Roman" w:hAnsiTheme="majorEastAsia" w:eastAsiaTheme="majorEastAsia"/>
          <w:sz w:val="24"/>
          <w:szCs w:val="24"/>
        </w:rPr>
      </w:pPr>
    </w:p>
    <w:p>
      <w:pPr>
        <w:rPr>
          <w:rFonts w:hint="eastAsia"/>
        </w:rPr>
      </w:pPr>
    </w:p>
    <w:sectPr>
      <w:pgSz w:w="16838" w:h="11906" w:orient="landscape"/>
      <w:pgMar w:top="1417" w:right="1587" w:bottom="1417" w:left="1588" w:header="709"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F6A0E"/>
    <w:multiLevelType w:val="singleLevel"/>
    <w:tmpl w:val="BF9F6A0E"/>
    <w:lvl w:ilvl="0" w:tentative="0">
      <w:start w:val="2"/>
      <w:numFmt w:val="decimal"/>
      <w:lvlText w:val="%1."/>
      <w:lvlJc w:val="left"/>
      <w:pPr>
        <w:tabs>
          <w:tab w:val="left" w:pos="312"/>
        </w:tabs>
      </w:pPr>
    </w:lvl>
  </w:abstractNum>
  <w:abstractNum w:abstractNumId="1">
    <w:nsid w:val="EDBEA060"/>
    <w:multiLevelType w:val="singleLevel"/>
    <w:tmpl w:val="EDBEA060"/>
    <w:lvl w:ilvl="0" w:tentative="0">
      <w:start w:val="2"/>
      <w:numFmt w:val="chineseCounting"/>
      <w:suff w:val="nothing"/>
      <w:lvlText w:val="%1、"/>
      <w:lvlJc w:val="left"/>
      <w:rPr>
        <w:rFonts w:hint="eastAsia"/>
      </w:rPr>
    </w:lvl>
  </w:abstractNum>
  <w:abstractNum w:abstractNumId="2">
    <w:nsid w:val="F75F1E49"/>
    <w:multiLevelType w:val="singleLevel"/>
    <w:tmpl w:val="F75F1E49"/>
    <w:lvl w:ilvl="0" w:tentative="0">
      <w:start w:val="4"/>
      <w:numFmt w:val="chineseCounting"/>
      <w:suff w:val="nothing"/>
      <w:lvlText w:val="（%1）"/>
      <w:lvlJc w:val="left"/>
      <w:rPr>
        <w:rFonts w:hint="eastAsia"/>
      </w:rPr>
    </w:lvl>
  </w:abstractNum>
  <w:abstractNum w:abstractNumId="3">
    <w:nsid w:val="5FFB96B8"/>
    <w:multiLevelType w:val="singleLevel"/>
    <w:tmpl w:val="5FFB96B8"/>
    <w:lvl w:ilvl="0" w:tentative="0">
      <w:start w:val="3"/>
      <w:numFmt w:val="chineseCounting"/>
      <w:suff w:val="nothing"/>
      <w:lvlText w:val="（%1）"/>
      <w:lvlJc w:val="left"/>
      <w:rPr>
        <w:rFonts w:hint="eastAsia"/>
      </w:rPr>
    </w:lvl>
  </w:abstractNum>
  <w:abstractNum w:abstractNumId="4">
    <w:nsid w:val="60ED2D0E"/>
    <w:multiLevelType w:val="singleLevel"/>
    <w:tmpl w:val="60ED2D0E"/>
    <w:lvl w:ilvl="0" w:tentative="0">
      <w:start w:val="6"/>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3C87E"/>
    <w:rsid w:val="00053432"/>
    <w:rsid w:val="000E0F1C"/>
    <w:rsid w:val="002F6356"/>
    <w:rsid w:val="00434C0E"/>
    <w:rsid w:val="0058278A"/>
    <w:rsid w:val="005E06DC"/>
    <w:rsid w:val="006A4843"/>
    <w:rsid w:val="00B54090"/>
    <w:rsid w:val="00C033C3"/>
    <w:rsid w:val="00CE1B34"/>
    <w:rsid w:val="00CF40D4"/>
    <w:rsid w:val="00FE36D9"/>
    <w:rsid w:val="07AE42B4"/>
    <w:rsid w:val="137F8C26"/>
    <w:rsid w:val="1F7905E5"/>
    <w:rsid w:val="2EFDE239"/>
    <w:rsid w:val="2FF68A62"/>
    <w:rsid w:val="3675CD1D"/>
    <w:rsid w:val="37AF69D9"/>
    <w:rsid w:val="3BF7A9E9"/>
    <w:rsid w:val="3BFF0154"/>
    <w:rsid w:val="3EB76EC0"/>
    <w:rsid w:val="3F7F6339"/>
    <w:rsid w:val="4659604B"/>
    <w:rsid w:val="4937305B"/>
    <w:rsid w:val="4B9BA48C"/>
    <w:rsid w:val="4DCF8733"/>
    <w:rsid w:val="4F977359"/>
    <w:rsid w:val="53CD0F49"/>
    <w:rsid w:val="541454DA"/>
    <w:rsid w:val="573F1A86"/>
    <w:rsid w:val="5E758925"/>
    <w:rsid w:val="5F3D68AC"/>
    <w:rsid w:val="5FAF7F05"/>
    <w:rsid w:val="5FE98529"/>
    <w:rsid w:val="5FEFD635"/>
    <w:rsid w:val="5FFFCCFE"/>
    <w:rsid w:val="620F4101"/>
    <w:rsid w:val="64F642EB"/>
    <w:rsid w:val="677E4CFC"/>
    <w:rsid w:val="6AA858C3"/>
    <w:rsid w:val="6DFB8E40"/>
    <w:rsid w:val="72B350B3"/>
    <w:rsid w:val="747DDD66"/>
    <w:rsid w:val="75810E90"/>
    <w:rsid w:val="75EBAA4F"/>
    <w:rsid w:val="76E70968"/>
    <w:rsid w:val="77EBC4B5"/>
    <w:rsid w:val="77EF00E0"/>
    <w:rsid w:val="78FB9D27"/>
    <w:rsid w:val="7B26CF56"/>
    <w:rsid w:val="7BFDACDB"/>
    <w:rsid w:val="7E3F1A9C"/>
    <w:rsid w:val="7E5F9187"/>
    <w:rsid w:val="7FA517A5"/>
    <w:rsid w:val="7FEE34E6"/>
    <w:rsid w:val="7FEF0619"/>
    <w:rsid w:val="7FEF170F"/>
    <w:rsid w:val="7FFF84DE"/>
    <w:rsid w:val="8FDB848E"/>
    <w:rsid w:val="8FFF784F"/>
    <w:rsid w:val="97D9CC6F"/>
    <w:rsid w:val="9FED52C3"/>
    <w:rsid w:val="A5FBDEAE"/>
    <w:rsid w:val="AF6EEBA5"/>
    <w:rsid w:val="B53DADBE"/>
    <w:rsid w:val="BBEB87D1"/>
    <w:rsid w:val="BEFB95F7"/>
    <w:rsid w:val="BFFFD923"/>
    <w:rsid w:val="C7A8A8DB"/>
    <w:rsid w:val="C85FBB9F"/>
    <w:rsid w:val="CDCB2A99"/>
    <w:rsid w:val="CFEE3C7A"/>
    <w:rsid w:val="DD6C2680"/>
    <w:rsid w:val="DE676B87"/>
    <w:rsid w:val="DEFC2EB9"/>
    <w:rsid w:val="EBCDFC1D"/>
    <w:rsid w:val="ED9F662E"/>
    <w:rsid w:val="EF1BB5CE"/>
    <w:rsid w:val="EFBB99B6"/>
    <w:rsid w:val="EFDBB0BF"/>
    <w:rsid w:val="EFFF7FA0"/>
    <w:rsid w:val="F2D96346"/>
    <w:rsid w:val="F6D98CBC"/>
    <w:rsid w:val="F7DFA96F"/>
    <w:rsid w:val="F8F8F2AF"/>
    <w:rsid w:val="F9DD7850"/>
    <w:rsid w:val="F9FFBB38"/>
    <w:rsid w:val="FABF38A1"/>
    <w:rsid w:val="FBBFE617"/>
    <w:rsid w:val="FBC76F14"/>
    <w:rsid w:val="FDB416E6"/>
    <w:rsid w:val="FEB6A284"/>
    <w:rsid w:val="FF73C87E"/>
    <w:rsid w:val="FFAE3C35"/>
    <w:rsid w:val="FFFB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style>
  <w:style w:type="paragraph" w:styleId="3">
    <w:name w:val="Plain Text"/>
    <w:basedOn w:val="1"/>
    <w:qFormat/>
    <w:uiPriority w:val="0"/>
    <w:pPr>
      <w:widowControl w:val="0"/>
      <w:adjustRightInd/>
      <w:snapToGrid/>
      <w:spacing w:after="0"/>
      <w:jc w:val="center"/>
    </w:pPr>
    <w:rPr>
      <w:rFonts w:ascii="宋体" w:hAnsi="宋体" w:eastAsia="宋体" w:cs="Times New Roman"/>
      <w:kern w:val="2"/>
      <w:sz w:val="21"/>
      <w:szCs w:val="21"/>
    </w:rPr>
  </w:style>
  <w:style w:type="paragraph" w:styleId="4">
    <w:name w:val="Balloon Text"/>
    <w:basedOn w:val="1"/>
    <w:link w:val="11"/>
    <w:qFormat/>
    <w:uiPriority w:val="0"/>
    <w:pPr>
      <w:spacing w:after="0"/>
    </w:pPr>
    <w:rPr>
      <w:sz w:val="18"/>
      <w:szCs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Char"/>
    <w:basedOn w:val="7"/>
    <w:link w:val="2"/>
    <w:qFormat/>
    <w:uiPriority w:val="0"/>
    <w:rPr>
      <w:rFonts w:ascii="Tahoma" w:hAnsi="Tahoma" w:eastAsia="微软雅黑"/>
      <w:sz w:val="22"/>
      <w:szCs w:val="22"/>
    </w:rPr>
  </w:style>
  <w:style w:type="character" w:customStyle="1" w:styleId="10">
    <w:name w:val="批注主题 Char"/>
    <w:basedOn w:val="9"/>
    <w:link w:val="5"/>
    <w:qFormat/>
    <w:uiPriority w:val="0"/>
    <w:rPr>
      <w:rFonts w:ascii="Tahoma" w:hAnsi="Tahoma" w:eastAsia="微软雅黑"/>
      <w:b/>
      <w:bCs/>
      <w:sz w:val="22"/>
      <w:szCs w:val="22"/>
    </w:rPr>
  </w:style>
  <w:style w:type="character" w:customStyle="1" w:styleId="11">
    <w:name w:val="批注框文本 Char"/>
    <w:basedOn w:val="7"/>
    <w:link w:val="4"/>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7823</Words>
  <Characters>9432</Characters>
  <Lines>91</Lines>
  <Paragraphs>25</Paragraphs>
  <TotalTime>28</TotalTime>
  <ScaleCrop>false</ScaleCrop>
  <LinksUpToDate>false</LinksUpToDate>
  <CharactersWithSpaces>9506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2022-06-30T06:51:00Z</dcterms:created>
  <dc:creator>美小娇</dc:creator>
  <cp:lastModifiedBy>玉</cp:lastModifiedBy>
  <cp:lastPrinted>2022-06-28T15:49:00Z</cp:lastPrinted>
  <dcterms:modified xsi:type="dcterms:W3CDTF">2022-07-31T15:09:35Z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5C2599226BE3412981A4198ACA793607</vt:lpwstr>
  </property>
</Properties>
</file>