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文学院党委职责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1.宣传和执行党的路线方针政策以及上级党组织的决议，并为其贯彻落实发挥保证监督作用。 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通过党政联席会议，讨论和决定本单位重要事项。召开党组织会议研究决定干部任用、党员队伍建设等党的建设工作。涉及办学方向、教师队伍建设、师生员工切身利益等事项的，应当经党组织研究讨论后，再提交党政联席会议决定。 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3.加强党组织自身建设，建立健全党支部书记工作例会等制度，具体指导党支部开展工作。 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4.领导本单位思想政治工作，加强师德师风建设，落实意识形态工作责任制。把好教师引进、课程建设、教材选用、学术活动等重要工作的政治关。 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5.做好本单位党员、干部的教育管理工作，做好人才的教育引导和联系服务工作。 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6.领导本单位群团组织、学术组织和教职工代表大会。做好统一战线工作。 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7.完成学校党委交办的其他任务。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</w:rPr>
        <w:t>文学院党委书记岗位职责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1.全面贯彻执行党的路线、方针、政策和学校党委的各项决定，在本委员会集体领导下，负责主持党委的日常工作。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2.负责召集本委员会、支部书记会和全体党员大会，安排制定党建规划和工作计划，将党委工作中的重大问题及时提交委员会或党员大会讨论决定。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3．加强党组织自身建设，完善党建制度，加强党员教育、管理，抓好党员发展工作。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4.组织党员和职工进行政策理论学习，经常分析师生员工的思想动态，有针对性地做好意识形态和思想政治工作。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5.履行管党治党主体责任，加强党内监督，落实党风廉政建设责任制，推进反腐败工作。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6.坚持党管干部原则，加强对干部的教育、培养、推荐、考察、考核、监督工作。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7.贯彻执行《文学院党政联席会议议事规则》，支持行政领导在其职责范围内独立开展工作。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8．加强对党支部工作的领导，指导党支部加强自身建设，树立党的一切工作到支部的鲜明导向。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9.密切联系民主党派和无党派人士，做好统战工作。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10.协调好党、政、工、团、妇的关系，支持群众组织按照各自的章程独立负责地开展工作。</w:t>
      </w:r>
    </w:p>
    <w:p>
      <w:pPr>
        <w:adjustRightInd w:val="0"/>
        <w:snapToGrid w:val="0"/>
        <w:spacing w:line="560" w:lineRule="exact"/>
        <w:ind w:firstLine="566" w:firstLineChars="177"/>
        <w:rPr>
          <w:rFonts w:ascii="方正小标宋简体" w:hAnsi="方正小标宋简体" w:eastAsia="方正小标宋简体" w:cs="黑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11.完成学校党委交办的其他工作任务。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FD"/>
    <w:rsid w:val="00250430"/>
    <w:rsid w:val="00483BFD"/>
    <w:rsid w:val="004C0DC7"/>
    <w:rsid w:val="00AC7B9D"/>
    <w:rsid w:val="00C0365A"/>
    <w:rsid w:val="00C30020"/>
    <w:rsid w:val="00D75B09"/>
    <w:rsid w:val="6CB9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795</Words>
  <Characters>813</Characters>
  <Lines>6</Lines>
  <Paragraphs>1</Paragraphs>
  <TotalTime>216</TotalTime>
  <ScaleCrop>false</ScaleCrop>
  <LinksUpToDate>false</LinksUpToDate>
  <CharactersWithSpaces>819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2022-07-01T06:29:00Z</dcterms:created>
  <dc:creator>微软用户</dc:creator>
  <cp:lastModifiedBy>ygift</cp:lastModifiedBy>
  <dcterms:modified xsi:type="dcterms:W3CDTF">2022-07-11T00:23:47Z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03565F39331D41C8A56FDD9E10DC355F</vt:lpwstr>
  </property>
</Properties>
</file>